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903E7">
      <w:pPr>
        <w:spacing w:line="500" w:lineRule="exact"/>
        <w:jc w:val="center"/>
        <w:rPr>
          <w:rFonts w:ascii="华文中宋" w:hAnsi="华文中宋" w:eastAsia="华文中宋" w:cs="仿宋"/>
          <w:b/>
          <w:bCs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仿宋"/>
          <w:b/>
          <w:bCs/>
          <w:sz w:val="32"/>
          <w:szCs w:val="32"/>
        </w:rPr>
        <w:t xml:space="preserve">西北农林科技大学横向科研业务办理指南 </w:t>
      </w:r>
    </w:p>
    <w:bookmarkEnd w:id="0"/>
    <w:p w14:paraId="6267606C">
      <w:pPr>
        <w:spacing w:line="500" w:lineRule="exact"/>
        <w:rPr>
          <w:rFonts w:ascii="仿宋" w:hAnsi="仿宋" w:eastAsia="仿宋" w:cs="仿宋"/>
          <w:b/>
          <w:bCs/>
          <w:sz w:val="24"/>
          <w:szCs w:val="32"/>
        </w:rPr>
      </w:pPr>
    </w:p>
    <w:p w14:paraId="3EEDF27F">
      <w:pPr>
        <w:spacing w:line="480" w:lineRule="exact"/>
        <w:ind w:firstLine="630" w:firstLineChars="196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一、签订横向项目协议及经费入账</w:t>
      </w:r>
    </w:p>
    <w:p w14:paraId="1F414D85"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1.拟定技术合同。双方协商拟定横向项目合同（可参见合同管理系统提供模板）。</w:t>
      </w:r>
    </w:p>
    <w:p w14:paraId="23E72DF6"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技术合同盖章。项目负责人通过学校合同管理信息系统（学校首页-快速通道）填写相关信息办理合同审核，如需学校职能部门审核，应在归口管理部门处选择“否”，网上审核流程为学院科研秘书-分管工作副院长-推广处，审批完成后系统导出文本打印（带有合同编号二维码）直接到学校办公室4</w:t>
      </w:r>
      <w:r>
        <w:rPr>
          <w:rFonts w:ascii="仿宋" w:hAnsi="仿宋" w:eastAsia="仿宋" w:cs="仿宋"/>
          <w:sz w:val="32"/>
          <w:szCs w:val="32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用印；若项目合同涉密则需持用印申请单到推广处</w:t>
      </w:r>
      <w:r>
        <w:rPr>
          <w:rFonts w:ascii="仿宋" w:hAnsi="仿宋" w:eastAsia="仿宋" w:cs="仿宋"/>
          <w:sz w:val="32"/>
          <w:szCs w:val="32"/>
        </w:rPr>
        <w:t>305</w:t>
      </w:r>
      <w:r>
        <w:rPr>
          <w:rFonts w:hint="eastAsia" w:ascii="仿宋" w:hAnsi="仿宋" w:eastAsia="仿宋" w:cs="仿宋"/>
          <w:sz w:val="32"/>
          <w:szCs w:val="32"/>
        </w:rPr>
        <w:t>申请用印。</w:t>
      </w:r>
    </w:p>
    <w:p w14:paraId="6A930633"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3.项目录入。项目负责人在学校科研管理系统（新农村发展研究院网站）中新增横向项目，填写基本信息并上传正式协议扫描件办理立项。</w:t>
      </w:r>
    </w:p>
    <w:p w14:paraId="71FEBAED"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4.经费入账。项目负责人通过科研管理系统认领项目经费。</w:t>
      </w:r>
    </w:p>
    <w:p w14:paraId="07D02CE6">
      <w:pPr>
        <w:spacing w:line="480" w:lineRule="exact"/>
        <w:ind w:firstLine="630" w:firstLineChars="196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二、横向项目分题</w:t>
      </w:r>
    </w:p>
    <w:p w14:paraId="0894F320"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学校横向项目及资金管理办法，按照合同约定的任务、资金额度、任务负责人等条款，采用首次办理立项时即确定校内分题，执行过程中原则上不再办理校内分题，分题后分别立项（批准经费为分题立项说明中经费额度）。立项依据须上传原技术合同和分题说明（参考模板1）</w:t>
      </w:r>
    </w:p>
    <w:p w14:paraId="2EA0F0E4">
      <w:pPr>
        <w:spacing w:line="480" w:lineRule="exact"/>
        <w:ind w:firstLine="630" w:firstLineChars="196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三、横向项目变更/结题 </w:t>
      </w:r>
    </w:p>
    <w:p w14:paraId="08101BCC"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横向项目变更/结题均在科研管理系统中按程序提供相关材料办理。</w:t>
      </w:r>
    </w:p>
    <w:p w14:paraId="51DCB71D">
      <w:pPr>
        <w:widowControl/>
        <w:spacing w:line="500" w:lineRule="exact"/>
        <w:jc w:val="center"/>
        <w:rPr>
          <w:rFonts w:ascii="仿宋" w:hAnsi="仿宋" w:eastAsia="仿宋" w:cs="仿宋"/>
          <w:sz w:val="28"/>
          <w:szCs w:val="28"/>
        </w:rPr>
      </w:pPr>
    </w:p>
    <w:p w14:paraId="48AB1E57">
      <w:pPr>
        <w:widowControl/>
        <w:spacing w:line="500" w:lineRule="exact"/>
        <w:jc w:val="center"/>
        <w:rPr>
          <w:rFonts w:ascii="华文中宋" w:hAnsi="华文中宋" w:eastAsia="华文中宋" w:cs="宋体"/>
          <w:b/>
          <w:kern w:val="0"/>
          <w:sz w:val="32"/>
          <w:szCs w:val="32"/>
        </w:rPr>
      </w:pPr>
    </w:p>
    <w:p w14:paraId="4F830460">
      <w:pPr>
        <w:widowControl/>
        <w:spacing w:line="500" w:lineRule="exact"/>
        <w:jc w:val="center"/>
        <w:rPr>
          <w:rFonts w:ascii="华文中宋" w:hAnsi="华文中宋" w:eastAsia="华文中宋" w:cs="宋体"/>
          <w:b/>
          <w:kern w:val="0"/>
          <w:sz w:val="32"/>
          <w:szCs w:val="32"/>
        </w:rPr>
      </w:pPr>
    </w:p>
    <w:p w14:paraId="1D3304E4">
      <w:pPr>
        <w:widowControl/>
        <w:spacing w:line="500" w:lineRule="exact"/>
        <w:rPr>
          <w:rFonts w:ascii="华文中宋" w:hAnsi="华文中宋" w:eastAsia="华文中宋" w:cs="宋体"/>
          <w:b/>
          <w:kern w:val="0"/>
          <w:sz w:val="32"/>
          <w:szCs w:val="32"/>
        </w:rPr>
      </w:pPr>
    </w:p>
    <w:p w14:paraId="7A23A865">
      <w:pPr>
        <w:widowControl/>
        <w:spacing w:line="500" w:lineRule="exact"/>
        <w:jc w:val="center"/>
        <w:rPr>
          <w:rFonts w:ascii="华文中宋" w:hAnsi="华文中宋" w:eastAsia="华文中宋" w:cs="宋体"/>
          <w:b/>
          <w:kern w:val="0"/>
          <w:sz w:val="32"/>
          <w:szCs w:val="32"/>
        </w:rPr>
      </w:pPr>
    </w:p>
    <w:p w14:paraId="685317C5">
      <w:pPr>
        <w:widowControl/>
        <w:spacing w:line="500" w:lineRule="exact"/>
        <w:jc w:val="center"/>
        <w:rPr>
          <w:rFonts w:ascii="华文中宋" w:hAnsi="华文中宋" w:eastAsia="华文中宋" w:cs="宋体"/>
          <w:b/>
          <w:kern w:val="0"/>
          <w:sz w:val="32"/>
          <w:szCs w:val="32"/>
        </w:rPr>
      </w:pPr>
    </w:p>
    <w:p w14:paraId="737B11B0">
      <w:pPr>
        <w:widowControl/>
        <w:spacing w:line="500" w:lineRule="exact"/>
        <w:jc w:val="center"/>
        <w:rPr>
          <w:rFonts w:ascii="华文中宋" w:hAnsi="华文中宋" w:eastAsia="华文中宋" w:cs="宋体"/>
          <w:b/>
          <w:kern w:val="0"/>
          <w:sz w:val="32"/>
          <w:szCs w:val="32"/>
        </w:rPr>
      </w:pPr>
    </w:p>
    <w:p w14:paraId="2E999722">
      <w:pPr>
        <w:widowControl/>
        <w:spacing w:line="500" w:lineRule="exact"/>
        <w:rPr>
          <w:rFonts w:ascii="华文中宋" w:hAnsi="华文中宋" w:eastAsia="华文中宋" w:cs="宋体"/>
          <w:b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b/>
          <w:kern w:val="0"/>
          <w:sz w:val="32"/>
          <w:szCs w:val="32"/>
        </w:rPr>
        <w:t>模板1</w:t>
      </w:r>
    </w:p>
    <w:p w14:paraId="34ED765C">
      <w:pPr>
        <w:widowControl/>
        <w:spacing w:line="500" w:lineRule="exact"/>
        <w:ind w:firstLine="2723" w:firstLineChars="850"/>
        <w:rPr>
          <w:rFonts w:ascii="华文中宋" w:hAnsi="华文中宋" w:eastAsia="华文中宋" w:cs="宋体"/>
          <w:b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b/>
          <w:kern w:val="0"/>
          <w:sz w:val="32"/>
          <w:szCs w:val="32"/>
        </w:rPr>
        <w:t>横向项目分题立项说明</w:t>
      </w:r>
    </w:p>
    <w:p w14:paraId="4C0FDC0A">
      <w:pPr>
        <w:widowControl/>
        <w:spacing w:line="500" w:lineRule="exact"/>
        <w:ind w:firstLine="2723" w:firstLineChars="850"/>
        <w:rPr>
          <w:rFonts w:ascii="华文中宋" w:hAnsi="华文中宋" w:eastAsia="华文中宋" w:cs="宋体"/>
          <w:b/>
          <w:kern w:val="0"/>
          <w:sz w:val="32"/>
          <w:szCs w:val="32"/>
        </w:rPr>
      </w:pPr>
    </w:p>
    <w:p w14:paraId="3F29D8CD">
      <w:pPr>
        <w:widowControl/>
        <w:spacing w:line="500" w:lineRule="exact"/>
        <w:rPr>
          <w:rFonts w:ascii="华文中宋" w:hAnsi="华文中宋" w:eastAsia="华文中宋" w:cs="宋体"/>
          <w:b/>
          <w:kern w:val="0"/>
          <w:sz w:val="32"/>
          <w:szCs w:val="32"/>
        </w:rPr>
      </w:pPr>
    </w:p>
    <w:p w14:paraId="6BF06309">
      <w:pPr>
        <w:widowControl/>
        <w:spacing w:line="560" w:lineRule="exact"/>
        <w:ind w:firstLine="562" w:firstLineChars="200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《</w:t>
      </w:r>
      <w:r>
        <w:rPr>
          <w:rFonts w:ascii="仿宋" w:hAnsi="仿宋" w:eastAsia="仿宋" w:cs="宋体"/>
          <w:b/>
          <w:kern w:val="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》项目受</w:t>
      </w:r>
      <w:r>
        <w:rPr>
          <w:rFonts w:ascii="仿宋" w:hAnsi="仿宋" w:eastAsia="仿宋" w:cs="宋体"/>
          <w:b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委托，开展</w:t>
      </w:r>
      <w:r>
        <w:rPr>
          <w:rFonts w:hint="eastAsia" w:ascii="仿宋" w:hAnsi="仿宋" w:eastAsia="仿宋" w:cs="宋体"/>
          <w:b/>
          <w:kern w:val="0"/>
          <w:sz w:val="28"/>
          <w:szCs w:val="28"/>
          <w:u w:val="single"/>
        </w:rPr>
        <w:t xml:space="preserve"> </w:t>
      </w:r>
      <w:r>
        <w:rPr>
          <w:rFonts w:ascii="仿宋" w:hAnsi="仿宋" w:eastAsia="仿宋" w:cs="宋体"/>
          <w:b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研究，根据项目执行实际，为更好地完成项目任务，保证项目实施质量与进度，特申请立项时予以拆分，拆分后的任务名称、课题负责人及经费分配如表所示：</w:t>
      </w:r>
    </w:p>
    <w:tbl>
      <w:tblPr>
        <w:tblStyle w:val="10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5"/>
        <w:gridCol w:w="2415"/>
        <w:gridCol w:w="2416"/>
        <w:gridCol w:w="2416"/>
      </w:tblGrid>
      <w:tr w14:paraId="71FBD8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</w:tcPr>
          <w:p w14:paraId="32F3CB3C">
            <w:pPr>
              <w:widowControl/>
              <w:spacing w:line="560" w:lineRule="exac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415" w:type="dxa"/>
          </w:tcPr>
          <w:p w14:paraId="10B70F5D">
            <w:pPr>
              <w:widowControl/>
              <w:spacing w:line="560" w:lineRule="exac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任务名称</w:t>
            </w:r>
          </w:p>
        </w:tc>
        <w:tc>
          <w:tcPr>
            <w:tcW w:w="2416" w:type="dxa"/>
          </w:tcPr>
          <w:p w14:paraId="54B08662">
            <w:pPr>
              <w:widowControl/>
              <w:spacing w:line="560" w:lineRule="exac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416" w:type="dxa"/>
          </w:tcPr>
          <w:p w14:paraId="073BA9DA">
            <w:pPr>
              <w:widowControl/>
              <w:spacing w:line="560" w:lineRule="exac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经费（万元）</w:t>
            </w:r>
          </w:p>
        </w:tc>
      </w:tr>
      <w:tr w14:paraId="482FBE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</w:tcPr>
          <w:p w14:paraId="7096E106">
            <w:pPr>
              <w:widowControl/>
              <w:spacing w:line="560" w:lineRule="exac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415" w:type="dxa"/>
          </w:tcPr>
          <w:p w14:paraId="3A74B1F4">
            <w:pPr>
              <w:widowControl/>
              <w:spacing w:line="560" w:lineRule="exac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416" w:type="dxa"/>
          </w:tcPr>
          <w:p w14:paraId="0E18139D">
            <w:pPr>
              <w:widowControl/>
              <w:spacing w:line="560" w:lineRule="exac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416" w:type="dxa"/>
          </w:tcPr>
          <w:p w14:paraId="7F4B75C3">
            <w:pPr>
              <w:widowControl/>
              <w:spacing w:line="560" w:lineRule="exac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</w:tr>
      <w:tr w14:paraId="11A6E7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</w:tcPr>
          <w:p w14:paraId="29354BF5">
            <w:pPr>
              <w:widowControl/>
              <w:spacing w:line="560" w:lineRule="exac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415" w:type="dxa"/>
          </w:tcPr>
          <w:p w14:paraId="7DCE1A21">
            <w:pPr>
              <w:widowControl/>
              <w:spacing w:line="560" w:lineRule="exac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416" w:type="dxa"/>
          </w:tcPr>
          <w:p w14:paraId="30303E74">
            <w:pPr>
              <w:widowControl/>
              <w:spacing w:line="560" w:lineRule="exac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416" w:type="dxa"/>
          </w:tcPr>
          <w:p w14:paraId="0F1B2A34">
            <w:pPr>
              <w:widowControl/>
              <w:spacing w:line="560" w:lineRule="exac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</w:tr>
      <w:tr w14:paraId="5A47C3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</w:tcPr>
          <w:p w14:paraId="722A3EA1">
            <w:pPr>
              <w:widowControl/>
              <w:spacing w:line="560" w:lineRule="exac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415" w:type="dxa"/>
          </w:tcPr>
          <w:p w14:paraId="0F4BCFE4">
            <w:pPr>
              <w:widowControl/>
              <w:spacing w:line="560" w:lineRule="exac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416" w:type="dxa"/>
          </w:tcPr>
          <w:p w14:paraId="67FB8CF0">
            <w:pPr>
              <w:widowControl/>
              <w:spacing w:line="560" w:lineRule="exac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416" w:type="dxa"/>
          </w:tcPr>
          <w:p w14:paraId="228307F6">
            <w:pPr>
              <w:widowControl/>
              <w:spacing w:line="560" w:lineRule="exac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</w:tr>
      <w:tr w14:paraId="5986C2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</w:tcPr>
          <w:p w14:paraId="4D75F8E0">
            <w:pPr>
              <w:widowControl/>
              <w:spacing w:line="560" w:lineRule="exac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合计</w:t>
            </w:r>
          </w:p>
        </w:tc>
        <w:tc>
          <w:tcPr>
            <w:tcW w:w="2415" w:type="dxa"/>
          </w:tcPr>
          <w:p w14:paraId="249F1C24">
            <w:pPr>
              <w:widowControl/>
              <w:spacing w:line="560" w:lineRule="exac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416" w:type="dxa"/>
          </w:tcPr>
          <w:p w14:paraId="529E9893">
            <w:pPr>
              <w:widowControl/>
              <w:spacing w:line="560" w:lineRule="exac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416" w:type="dxa"/>
          </w:tcPr>
          <w:p w14:paraId="2202AB26">
            <w:pPr>
              <w:widowControl/>
              <w:spacing w:line="560" w:lineRule="exac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</w:tr>
    </w:tbl>
    <w:p w14:paraId="7681FD28">
      <w:pPr>
        <w:widowControl/>
        <w:spacing w:line="560" w:lineRule="exact"/>
        <w:ind w:firstLine="562" w:firstLineChars="200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特此说明</w:t>
      </w:r>
    </w:p>
    <w:p w14:paraId="1A1486F4">
      <w:pPr>
        <w:widowControl/>
        <w:spacing w:line="560" w:lineRule="exact"/>
        <w:ind w:firstLine="562" w:firstLineChars="200"/>
        <w:rPr>
          <w:rFonts w:ascii="仿宋" w:hAnsi="仿宋" w:eastAsia="仿宋" w:cs="宋体"/>
          <w:b/>
          <w:kern w:val="0"/>
          <w:sz w:val="28"/>
          <w:szCs w:val="28"/>
        </w:rPr>
      </w:pPr>
    </w:p>
    <w:p w14:paraId="41AC07E4">
      <w:pPr>
        <w:widowControl/>
        <w:spacing w:line="560" w:lineRule="exact"/>
        <w:ind w:firstLine="562" w:firstLineChars="200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 xml:space="preserve"> </w:t>
      </w:r>
      <w:r>
        <w:rPr>
          <w:rFonts w:ascii="仿宋" w:hAnsi="仿宋" w:eastAsia="仿宋" w:cs="宋体"/>
          <w:b/>
          <w:kern w:val="0"/>
          <w:sz w:val="28"/>
          <w:szCs w:val="28"/>
        </w:rPr>
        <w:t xml:space="preserve">                  </w:t>
      </w:r>
    </w:p>
    <w:p w14:paraId="553479A6">
      <w:pPr>
        <w:widowControl/>
        <w:spacing w:line="560" w:lineRule="exact"/>
        <w:ind w:firstLine="3233" w:firstLineChars="1150"/>
        <w:rPr>
          <w:rFonts w:ascii="仿宋" w:hAnsi="仿宋" w:eastAsia="仿宋" w:cs="宋体"/>
          <w:b/>
          <w:kern w:val="0"/>
          <w:sz w:val="28"/>
          <w:szCs w:val="28"/>
          <w:u w:val="single"/>
        </w:rPr>
      </w:pPr>
      <w:r>
        <w:rPr>
          <w:rFonts w:ascii="仿宋" w:hAnsi="仿宋" w:eastAsia="仿宋" w:cs="宋体"/>
          <w:b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项目合同负责人（签字）：</w:t>
      </w:r>
      <w:r>
        <w:rPr>
          <w:rFonts w:hint="eastAsia" w:ascii="仿宋" w:hAnsi="仿宋" w:eastAsia="仿宋" w:cs="宋体"/>
          <w:b/>
          <w:kern w:val="0"/>
          <w:sz w:val="28"/>
          <w:szCs w:val="28"/>
          <w:u w:val="single"/>
        </w:rPr>
        <w:t xml:space="preserve"> </w:t>
      </w:r>
      <w:r>
        <w:rPr>
          <w:rFonts w:ascii="仿宋" w:hAnsi="仿宋" w:eastAsia="仿宋" w:cs="宋体"/>
          <w:b/>
          <w:kern w:val="0"/>
          <w:sz w:val="28"/>
          <w:szCs w:val="28"/>
          <w:u w:val="single"/>
        </w:rPr>
        <w:t xml:space="preserve">       </w:t>
      </w:r>
    </w:p>
    <w:p w14:paraId="026E476C">
      <w:pPr>
        <w:widowControl/>
        <w:spacing w:line="560" w:lineRule="exact"/>
        <w:ind w:firstLine="562" w:firstLineChars="200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ascii="仿宋" w:hAnsi="仿宋" w:eastAsia="仿宋" w:cs="宋体"/>
          <w:b/>
          <w:kern w:val="0"/>
          <w:sz w:val="28"/>
          <w:szCs w:val="28"/>
        </w:rPr>
        <w:t xml:space="preserve">                    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负责人所在单位（签章）</w:t>
      </w:r>
    </w:p>
    <w:p w14:paraId="10EFC0A5">
      <w:pPr>
        <w:widowControl/>
        <w:spacing w:line="560" w:lineRule="exact"/>
        <w:ind w:firstLine="562" w:firstLineChars="200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 xml:space="preserve"> </w:t>
      </w:r>
      <w:r>
        <w:rPr>
          <w:rFonts w:ascii="仿宋" w:hAnsi="仿宋" w:eastAsia="仿宋" w:cs="宋体"/>
          <w:b/>
          <w:kern w:val="0"/>
          <w:sz w:val="28"/>
          <w:szCs w:val="28"/>
        </w:rPr>
        <w:t xml:space="preserve">                   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日期：</w:t>
      </w:r>
    </w:p>
    <w:p w14:paraId="525EA4FD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sectPr>
      <w:pgSz w:w="11906" w:h="16838"/>
      <w:pgMar w:top="1134" w:right="1230" w:bottom="1134" w:left="123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65817"/>
    <w:rsid w:val="00016C27"/>
    <w:rsid w:val="000259BE"/>
    <w:rsid w:val="0004167C"/>
    <w:rsid w:val="00053B45"/>
    <w:rsid w:val="00071270"/>
    <w:rsid w:val="000B6D9A"/>
    <w:rsid w:val="000C192B"/>
    <w:rsid w:val="0017671C"/>
    <w:rsid w:val="00197BFD"/>
    <w:rsid w:val="001A33CC"/>
    <w:rsid w:val="001C196D"/>
    <w:rsid w:val="001E2332"/>
    <w:rsid w:val="002500D9"/>
    <w:rsid w:val="00297FB0"/>
    <w:rsid w:val="002E7D0C"/>
    <w:rsid w:val="00300246"/>
    <w:rsid w:val="003243E8"/>
    <w:rsid w:val="00372146"/>
    <w:rsid w:val="003954D6"/>
    <w:rsid w:val="003A7F7D"/>
    <w:rsid w:val="00411BA4"/>
    <w:rsid w:val="00413F66"/>
    <w:rsid w:val="0041555B"/>
    <w:rsid w:val="0042289E"/>
    <w:rsid w:val="004302FD"/>
    <w:rsid w:val="004555EF"/>
    <w:rsid w:val="004763B3"/>
    <w:rsid w:val="00486AD5"/>
    <w:rsid w:val="004A685F"/>
    <w:rsid w:val="00516436"/>
    <w:rsid w:val="0053099D"/>
    <w:rsid w:val="00571AC1"/>
    <w:rsid w:val="005A0369"/>
    <w:rsid w:val="005E4240"/>
    <w:rsid w:val="0060453D"/>
    <w:rsid w:val="00621CCB"/>
    <w:rsid w:val="006F3E47"/>
    <w:rsid w:val="00750AD5"/>
    <w:rsid w:val="00755F79"/>
    <w:rsid w:val="007A2165"/>
    <w:rsid w:val="007F453C"/>
    <w:rsid w:val="007F5032"/>
    <w:rsid w:val="00846763"/>
    <w:rsid w:val="0085203D"/>
    <w:rsid w:val="0086371B"/>
    <w:rsid w:val="008675DC"/>
    <w:rsid w:val="008D5C21"/>
    <w:rsid w:val="008F53CA"/>
    <w:rsid w:val="009052B0"/>
    <w:rsid w:val="00914203"/>
    <w:rsid w:val="00932C55"/>
    <w:rsid w:val="009634E2"/>
    <w:rsid w:val="009D7A14"/>
    <w:rsid w:val="009F5748"/>
    <w:rsid w:val="009F7761"/>
    <w:rsid w:val="00A029D0"/>
    <w:rsid w:val="00A301FA"/>
    <w:rsid w:val="00A31180"/>
    <w:rsid w:val="00AB1ECE"/>
    <w:rsid w:val="00AB5887"/>
    <w:rsid w:val="00AD2147"/>
    <w:rsid w:val="00B62B1C"/>
    <w:rsid w:val="00B653B4"/>
    <w:rsid w:val="00B75297"/>
    <w:rsid w:val="00B75A88"/>
    <w:rsid w:val="00B8725D"/>
    <w:rsid w:val="00B94C56"/>
    <w:rsid w:val="00BD38DF"/>
    <w:rsid w:val="00C50FFB"/>
    <w:rsid w:val="00C5159F"/>
    <w:rsid w:val="00C6592E"/>
    <w:rsid w:val="00C93865"/>
    <w:rsid w:val="00CB043D"/>
    <w:rsid w:val="00CD6B34"/>
    <w:rsid w:val="00D026F0"/>
    <w:rsid w:val="00D12AFD"/>
    <w:rsid w:val="00D61ADE"/>
    <w:rsid w:val="00D73A48"/>
    <w:rsid w:val="00DA0F73"/>
    <w:rsid w:val="00DE17C0"/>
    <w:rsid w:val="00E44E03"/>
    <w:rsid w:val="00E4756E"/>
    <w:rsid w:val="00E70F01"/>
    <w:rsid w:val="00E72E56"/>
    <w:rsid w:val="00E9160D"/>
    <w:rsid w:val="00EF01C8"/>
    <w:rsid w:val="00EF35CB"/>
    <w:rsid w:val="00F43EF4"/>
    <w:rsid w:val="00F76002"/>
    <w:rsid w:val="00F86A9E"/>
    <w:rsid w:val="00F94B41"/>
    <w:rsid w:val="00FF126D"/>
    <w:rsid w:val="01476D05"/>
    <w:rsid w:val="03593425"/>
    <w:rsid w:val="06D64E3F"/>
    <w:rsid w:val="07014682"/>
    <w:rsid w:val="07D64454"/>
    <w:rsid w:val="09E61CB5"/>
    <w:rsid w:val="0D9A48BF"/>
    <w:rsid w:val="1351776C"/>
    <w:rsid w:val="13BE1E07"/>
    <w:rsid w:val="14773223"/>
    <w:rsid w:val="16B90654"/>
    <w:rsid w:val="23D64D73"/>
    <w:rsid w:val="24552351"/>
    <w:rsid w:val="24FF754D"/>
    <w:rsid w:val="26CB623B"/>
    <w:rsid w:val="28600F20"/>
    <w:rsid w:val="298E0599"/>
    <w:rsid w:val="2D5C2A93"/>
    <w:rsid w:val="360054CD"/>
    <w:rsid w:val="373439DB"/>
    <w:rsid w:val="3809249E"/>
    <w:rsid w:val="3B3A7F44"/>
    <w:rsid w:val="3C865817"/>
    <w:rsid w:val="3DA240B2"/>
    <w:rsid w:val="3DB35399"/>
    <w:rsid w:val="41750675"/>
    <w:rsid w:val="42934BD8"/>
    <w:rsid w:val="42B85A2B"/>
    <w:rsid w:val="45DD3166"/>
    <w:rsid w:val="48871866"/>
    <w:rsid w:val="48DD4813"/>
    <w:rsid w:val="4A021002"/>
    <w:rsid w:val="4A445DA9"/>
    <w:rsid w:val="4B8168D9"/>
    <w:rsid w:val="4DCB3BFB"/>
    <w:rsid w:val="54B46775"/>
    <w:rsid w:val="57165BDA"/>
    <w:rsid w:val="586862B2"/>
    <w:rsid w:val="59300FA3"/>
    <w:rsid w:val="594E03A3"/>
    <w:rsid w:val="597414DE"/>
    <w:rsid w:val="59A57FA4"/>
    <w:rsid w:val="5B5C2BAE"/>
    <w:rsid w:val="5B5F78FB"/>
    <w:rsid w:val="5C230A5D"/>
    <w:rsid w:val="5CFF0C84"/>
    <w:rsid w:val="5F4B5DBA"/>
    <w:rsid w:val="61385AF3"/>
    <w:rsid w:val="631E49BF"/>
    <w:rsid w:val="65B4671D"/>
    <w:rsid w:val="65E4701F"/>
    <w:rsid w:val="67F25E83"/>
    <w:rsid w:val="6AA53342"/>
    <w:rsid w:val="6CC723AF"/>
    <w:rsid w:val="6FFA7ADE"/>
    <w:rsid w:val="71CD0F5B"/>
    <w:rsid w:val="72AE3EA4"/>
    <w:rsid w:val="73480FFC"/>
    <w:rsid w:val="736C257D"/>
    <w:rsid w:val="761D78C3"/>
    <w:rsid w:val="76435375"/>
    <w:rsid w:val="772A6299"/>
    <w:rsid w:val="789673CB"/>
    <w:rsid w:val="7A6955B9"/>
    <w:rsid w:val="7D996B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unhideWhenUsed/>
    <w:qFormat/>
    <w:uiPriority w:val="0"/>
    <w:pPr>
      <w:keepNext/>
      <w:keepLines/>
      <w:outlineLvl w:val="1"/>
    </w:pPr>
    <w:rPr>
      <w:rFonts w:ascii="黑体" w:hAnsi="Arial" w:eastAsia="黑体"/>
      <w:b/>
      <w:sz w:val="30"/>
      <w:szCs w:val="20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snapToGrid w:val="0"/>
      <w:spacing w:line="300" w:lineRule="auto"/>
      <w:ind w:firstLine="560" w:firstLineChars="200"/>
    </w:pPr>
    <w:rPr>
      <w:sz w:val="28"/>
    </w:r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bt04"/>
    <w:basedOn w:val="1"/>
    <w:qFormat/>
    <w:uiPriority w:val="0"/>
    <w:pPr>
      <w:widowControl/>
      <w:adjustRightInd w:val="0"/>
      <w:spacing w:line="360" w:lineRule="auto"/>
      <w:jc w:val="center"/>
      <w:textAlignment w:val="baseline"/>
    </w:pPr>
    <w:rPr>
      <w:kern w:val="0"/>
      <w:sz w:val="24"/>
      <w:szCs w:val="20"/>
    </w:rPr>
  </w:style>
  <w:style w:type="character" w:customStyle="1" w:styleId="15">
    <w:name w:val="批注框文本 Char"/>
    <w:basedOn w:val="11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A590D-C107-422D-9BDE-723E1719FE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631</Words>
  <Characters>639</Characters>
  <Lines>5</Lines>
  <Paragraphs>1</Paragraphs>
  <TotalTime>1366</TotalTime>
  <ScaleCrop>false</ScaleCrop>
  <LinksUpToDate>false</LinksUpToDate>
  <CharactersWithSpaces>735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2017-12-25T06:51:00Z</dcterms:created>
  <dc:creator>my</dc:creator>
  <cp:lastModifiedBy>王阿文</cp:lastModifiedBy>
  <cp:lastPrinted>2018-04-03T07:39:00Z</cp:lastPrinted>
  <dcterms:modified xsi:type="dcterms:W3CDTF">2025-05-15T02:57:13Z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E8D01F21EA534C1DA16D8202E6D20693_13</vt:lpwstr>
  </property>
</Properties>
</file>