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01C87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“教稼杯”创新赛道评审要点</w:t>
      </w:r>
      <w:bookmarkStart w:id="0" w:name="_GoBack"/>
      <w:bookmarkEnd w:id="0"/>
    </w:p>
    <w:p w14:paraId="2A3B6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竞赛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围绕</w:t>
      </w:r>
      <w:r>
        <w:rPr>
          <w:rFonts w:hint="eastAsia" w:ascii="仿宋" w:hAnsi="仿宋" w:eastAsia="仿宋" w:cs="仿宋"/>
          <w:sz w:val="28"/>
          <w:szCs w:val="28"/>
        </w:rPr>
        <w:t>科学性、先进性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创新性）</w:t>
      </w:r>
      <w:r>
        <w:rPr>
          <w:rFonts w:hint="eastAsia" w:ascii="仿宋" w:hAnsi="仿宋" w:eastAsia="仿宋" w:cs="仿宋"/>
          <w:sz w:val="28"/>
          <w:szCs w:val="28"/>
        </w:rPr>
        <w:t>和实用性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现实意义）三项指标评价作品优劣。</w:t>
      </w:r>
    </w:p>
    <w:p w14:paraId="6DF78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科学性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要求作品中使用的理论、法则、技术等均不应有原则性、概念性的错误和缺陷。包括相关项目实践历程、实验数据等方面的展现。</w:t>
      </w:r>
    </w:p>
    <w:p w14:paraId="1B97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先进性（创新性）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</w:rPr>
        <w:t>要求作品中采用现代最先进的原理、工艺、材料和方法，而且能够超水平的发展和运用。</w:t>
      </w:r>
    </w:p>
    <w:p w14:paraId="10FC9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实用性（现实意义）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要求作品在我国社会主义现代化建设中切实产生明显的效益。</w:t>
      </w:r>
    </w:p>
    <w:p w14:paraId="3B8DC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自然科学类学术论文评审要点</w:t>
      </w:r>
    </w:p>
    <w:tbl>
      <w:tblPr>
        <w:tblStyle w:val="3"/>
        <w:tblW w:w="8504" w:type="dxa"/>
        <w:tblInd w:w="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4080"/>
        <w:gridCol w:w="1957"/>
      </w:tblGrid>
      <w:tr w14:paraId="0A6A4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467" w:type="dxa"/>
            <w:noWrap w:val="0"/>
            <w:vAlign w:val="center"/>
          </w:tcPr>
          <w:p w14:paraId="635A23CD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4080" w:type="dxa"/>
            <w:noWrap w:val="0"/>
            <w:vAlign w:val="center"/>
          </w:tcPr>
          <w:p w14:paraId="6E171E77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评审要点</w:t>
            </w:r>
          </w:p>
        </w:tc>
        <w:tc>
          <w:tcPr>
            <w:tcW w:w="1957" w:type="dxa"/>
            <w:noWrap w:val="0"/>
            <w:vAlign w:val="center"/>
          </w:tcPr>
          <w:p w14:paraId="70F84D58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赋分比例</w:t>
            </w:r>
          </w:p>
        </w:tc>
      </w:tr>
      <w:tr w14:paraId="54276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358070E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科学性</w:t>
            </w:r>
          </w:p>
          <w:p w14:paraId="5D929644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（35%）</w:t>
            </w:r>
          </w:p>
        </w:tc>
        <w:tc>
          <w:tcPr>
            <w:tcW w:w="4080" w:type="dxa"/>
            <w:noWrap w:val="0"/>
            <w:vAlign w:val="top"/>
          </w:tcPr>
          <w:p w14:paraId="60CBDF6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科学意义</w:t>
            </w:r>
          </w:p>
        </w:tc>
        <w:tc>
          <w:tcPr>
            <w:tcW w:w="1957" w:type="dxa"/>
            <w:noWrap w:val="0"/>
            <w:vAlign w:val="top"/>
          </w:tcPr>
          <w:p w14:paraId="0753E9AF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0F90B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4D16A9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58D2191A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研究方法合理性</w:t>
            </w:r>
          </w:p>
        </w:tc>
        <w:tc>
          <w:tcPr>
            <w:tcW w:w="1957" w:type="dxa"/>
            <w:noWrap w:val="0"/>
            <w:vAlign w:val="center"/>
          </w:tcPr>
          <w:p w14:paraId="24FC25AD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15%</w:t>
            </w:r>
          </w:p>
        </w:tc>
      </w:tr>
      <w:tr w14:paraId="001A5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F81E50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749080A3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结论重要性</w:t>
            </w:r>
          </w:p>
        </w:tc>
        <w:tc>
          <w:tcPr>
            <w:tcW w:w="1957" w:type="dxa"/>
            <w:noWrap w:val="0"/>
            <w:vAlign w:val="center"/>
          </w:tcPr>
          <w:p w14:paraId="5042655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21FE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314D39A6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先进性</w:t>
            </w:r>
          </w:p>
          <w:p w14:paraId="3D04A35A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4C4914B9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先进程度</w:t>
            </w:r>
          </w:p>
        </w:tc>
        <w:tc>
          <w:tcPr>
            <w:tcW w:w="1957" w:type="dxa"/>
            <w:noWrap w:val="0"/>
            <w:vAlign w:val="top"/>
          </w:tcPr>
          <w:p w14:paraId="060B49EE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6584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0372BDF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413B8B01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创新程度</w:t>
            </w:r>
          </w:p>
        </w:tc>
        <w:tc>
          <w:tcPr>
            <w:tcW w:w="1957" w:type="dxa"/>
            <w:noWrap w:val="0"/>
            <w:vAlign w:val="center"/>
          </w:tcPr>
          <w:p w14:paraId="74729D17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48D39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63741222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1145F05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难易程度</w:t>
            </w:r>
          </w:p>
        </w:tc>
        <w:tc>
          <w:tcPr>
            <w:tcW w:w="1957" w:type="dxa"/>
            <w:noWrap w:val="0"/>
            <w:vAlign w:val="center"/>
          </w:tcPr>
          <w:p w14:paraId="1E097859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208DD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61EEFD71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实用性</w:t>
            </w:r>
          </w:p>
          <w:p w14:paraId="760789FF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（25%）</w:t>
            </w:r>
          </w:p>
        </w:tc>
        <w:tc>
          <w:tcPr>
            <w:tcW w:w="4080" w:type="dxa"/>
            <w:noWrap w:val="0"/>
            <w:vAlign w:val="top"/>
          </w:tcPr>
          <w:p w14:paraId="108ED831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应用价值</w:t>
            </w:r>
          </w:p>
        </w:tc>
        <w:tc>
          <w:tcPr>
            <w:tcW w:w="1957" w:type="dxa"/>
            <w:noWrap w:val="0"/>
            <w:vAlign w:val="top"/>
          </w:tcPr>
          <w:p w14:paraId="08C0C20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15%</w:t>
            </w:r>
          </w:p>
        </w:tc>
      </w:tr>
      <w:tr w14:paraId="18E24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BBB60A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3E5DCBEC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影响范围</w:t>
            </w:r>
          </w:p>
        </w:tc>
        <w:tc>
          <w:tcPr>
            <w:tcW w:w="1957" w:type="dxa"/>
            <w:noWrap w:val="0"/>
            <w:vAlign w:val="center"/>
          </w:tcPr>
          <w:p w14:paraId="226DCF49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  <w:tr w14:paraId="1CCE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467" w:type="dxa"/>
            <w:noWrap w:val="0"/>
            <w:vAlign w:val="center"/>
          </w:tcPr>
          <w:p w14:paraId="0A24547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规范性</w:t>
            </w:r>
          </w:p>
          <w:p w14:paraId="77D57FE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（10%）</w:t>
            </w:r>
          </w:p>
        </w:tc>
        <w:tc>
          <w:tcPr>
            <w:tcW w:w="4080" w:type="dxa"/>
            <w:noWrap w:val="0"/>
            <w:vAlign w:val="center"/>
          </w:tcPr>
          <w:p w14:paraId="1D49DB5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论文/调研报告及附加材料逻辑严谨性及格式规范性</w:t>
            </w:r>
          </w:p>
        </w:tc>
        <w:tc>
          <w:tcPr>
            <w:tcW w:w="1957" w:type="dxa"/>
            <w:noWrap w:val="0"/>
            <w:vAlign w:val="center"/>
          </w:tcPr>
          <w:p w14:paraId="69EEE0C3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</w:tbl>
    <w:p w14:paraId="08705D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</w:p>
    <w:p w14:paraId="758EF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</w:p>
    <w:p w14:paraId="74925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哲学社会科学类社会调查报告评审要点</w:t>
      </w:r>
    </w:p>
    <w:tbl>
      <w:tblPr>
        <w:tblStyle w:val="3"/>
        <w:tblW w:w="8504" w:type="dxa"/>
        <w:tblInd w:w="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4080"/>
        <w:gridCol w:w="1957"/>
      </w:tblGrid>
      <w:tr w14:paraId="7B076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467" w:type="dxa"/>
            <w:noWrap w:val="0"/>
            <w:vAlign w:val="center"/>
          </w:tcPr>
          <w:p w14:paraId="6E13AA83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4080" w:type="dxa"/>
            <w:noWrap w:val="0"/>
            <w:vAlign w:val="center"/>
          </w:tcPr>
          <w:p w14:paraId="56952307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评审要点</w:t>
            </w:r>
          </w:p>
        </w:tc>
        <w:tc>
          <w:tcPr>
            <w:tcW w:w="1957" w:type="dxa"/>
            <w:noWrap w:val="0"/>
            <w:vAlign w:val="center"/>
          </w:tcPr>
          <w:p w14:paraId="00749F5C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赋分比例</w:t>
            </w:r>
          </w:p>
        </w:tc>
      </w:tr>
      <w:tr w14:paraId="55D61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2F0759F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科学性</w:t>
            </w:r>
          </w:p>
          <w:p w14:paraId="5ABDC936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314E1800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理论基础及研究方法的科学性</w:t>
            </w:r>
          </w:p>
        </w:tc>
        <w:tc>
          <w:tcPr>
            <w:tcW w:w="1957" w:type="dxa"/>
            <w:noWrap w:val="0"/>
            <w:vAlign w:val="top"/>
          </w:tcPr>
          <w:p w14:paraId="27DEFD31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4F5B2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79BD2BD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4D2C66C6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论据的严密性和可靠性</w:t>
            </w:r>
          </w:p>
        </w:tc>
        <w:tc>
          <w:tcPr>
            <w:tcW w:w="1957" w:type="dxa"/>
            <w:noWrap w:val="0"/>
            <w:vAlign w:val="top"/>
          </w:tcPr>
          <w:p w14:paraId="2B7D1530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7D7CC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36EAA3BB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0A0A760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结论的合理性</w:t>
            </w:r>
          </w:p>
        </w:tc>
        <w:tc>
          <w:tcPr>
            <w:tcW w:w="1957" w:type="dxa"/>
            <w:noWrap w:val="0"/>
            <w:vAlign w:val="top"/>
          </w:tcPr>
          <w:p w14:paraId="4FFA3FE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49A867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4E53A64A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先进性</w:t>
            </w:r>
          </w:p>
          <w:p w14:paraId="463F61E4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4643988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创新程度</w:t>
            </w:r>
          </w:p>
        </w:tc>
        <w:tc>
          <w:tcPr>
            <w:tcW w:w="1957" w:type="dxa"/>
            <w:noWrap w:val="0"/>
            <w:vAlign w:val="top"/>
          </w:tcPr>
          <w:p w14:paraId="79529BD5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433EA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2A476DA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3FA5F1F2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难易程度</w:t>
            </w:r>
          </w:p>
        </w:tc>
        <w:tc>
          <w:tcPr>
            <w:tcW w:w="1957" w:type="dxa"/>
            <w:noWrap w:val="0"/>
            <w:vAlign w:val="top"/>
          </w:tcPr>
          <w:p w14:paraId="0D00906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1B638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C08C4A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2A23CBBB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学术水平</w:t>
            </w:r>
          </w:p>
        </w:tc>
        <w:tc>
          <w:tcPr>
            <w:tcW w:w="1957" w:type="dxa"/>
            <w:noWrap w:val="0"/>
            <w:vAlign w:val="top"/>
          </w:tcPr>
          <w:p w14:paraId="17AFF190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2B93A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333559EB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实用性</w:t>
            </w:r>
          </w:p>
          <w:p w14:paraId="72C031FB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（20%）</w:t>
            </w:r>
          </w:p>
        </w:tc>
        <w:tc>
          <w:tcPr>
            <w:tcW w:w="4080" w:type="dxa"/>
            <w:noWrap w:val="0"/>
            <w:vAlign w:val="top"/>
          </w:tcPr>
          <w:p w14:paraId="568CC060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经济效益与社会效益</w:t>
            </w:r>
          </w:p>
        </w:tc>
        <w:tc>
          <w:tcPr>
            <w:tcW w:w="1957" w:type="dxa"/>
            <w:noWrap w:val="0"/>
            <w:vAlign w:val="top"/>
          </w:tcPr>
          <w:p w14:paraId="39601D01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15%</w:t>
            </w:r>
          </w:p>
        </w:tc>
      </w:tr>
      <w:tr w14:paraId="7EBD5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75FDDF0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046C5CB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影响范围</w:t>
            </w:r>
          </w:p>
        </w:tc>
        <w:tc>
          <w:tcPr>
            <w:tcW w:w="1957" w:type="dxa"/>
            <w:noWrap w:val="0"/>
            <w:vAlign w:val="top"/>
          </w:tcPr>
          <w:p w14:paraId="44CFA3D7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15%</w:t>
            </w:r>
          </w:p>
        </w:tc>
      </w:tr>
      <w:tr w14:paraId="5A670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467" w:type="dxa"/>
            <w:noWrap w:val="0"/>
            <w:vAlign w:val="center"/>
          </w:tcPr>
          <w:p w14:paraId="334DD5F7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规范性</w:t>
            </w:r>
          </w:p>
          <w:p w14:paraId="5F31E1C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（10%）</w:t>
            </w:r>
          </w:p>
        </w:tc>
        <w:tc>
          <w:tcPr>
            <w:tcW w:w="4080" w:type="dxa"/>
            <w:noWrap w:val="0"/>
            <w:vAlign w:val="center"/>
          </w:tcPr>
          <w:p w14:paraId="2F7FC4F9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论文/调研报告及附加材料逻辑严谨性及格式规范性</w:t>
            </w:r>
          </w:p>
        </w:tc>
        <w:tc>
          <w:tcPr>
            <w:tcW w:w="1957" w:type="dxa"/>
            <w:noWrap w:val="0"/>
            <w:vAlign w:val="center"/>
          </w:tcPr>
          <w:p w14:paraId="7620A9C3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</w:tbl>
    <w:p w14:paraId="78AAFF3D">
      <w:pPr>
        <w:rPr>
          <w:rFonts w:hint="eastAsia" w:ascii="仿宋" w:hAnsi="仿宋" w:eastAsia="仿宋" w:cs="仿宋"/>
          <w:sz w:val="28"/>
          <w:szCs w:val="28"/>
        </w:rPr>
      </w:pPr>
    </w:p>
    <w:p w14:paraId="58C4E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科技发明制作类评审要点</w:t>
      </w:r>
    </w:p>
    <w:tbl>
      <w:tblPr>
        <w:tblStyle w:val="3"/>
        <w:tblW w:w="8504" w:type="dxa"/>
        <w:tblInd w:w="1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4080"/>
        <w:gridCol w:w="1957"/>
      </w:tblGrid>
      <w:tr w14:paraId="416A5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467" w:type="dxa"/>
            <w:noWrap w:val="0"/>
            <w:vAlign w:val="center"/>
          </w:tcPr>
          <w:p w14:paraId="725EFD68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4080" w:type="dxa"/>
            <w:noWrap w:val="0"/>
            <w:vAlign w:val="center"/>
          </w:tcPr>
          <w:p w14:paraId="172C5990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  <w:lang w:val="en-US" w:eastAsia="zh-CN"/>
              </w:rPr>
              <w:t>评审要点</w:t>
            </w:r>
          </w:p>
        </w:tc>
        <w:tc>
          <w:tcPr>
            <w:tcW w:w="1957" w:type="dxa"/>
            <w:noWrap w:val="0"/>
            <w:vAlign w:val="center"/>
          </w:tcPr>
          <w:p w14:paraId="3FA7A4EB">
            <w:pPr>
              <w:spacing w:line="480" w:lineRule="exact"/>
              <w:jc w:val="center"/>
              <w:rPr>
                <w:rFonts w:hint="eastAsia" w:ascii="黑体" w:hAnsi="黑体" w:eastAsia="黑体" w:cs="黑体"/>
                <w:bCs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sz w:val="28"/>
                <w:szCs w:val="28"/>
              </w:rPr>
              <w:t>赋分比例</w:t>
            </w:r>
          </w:p>
        </w:tc>
      </w:tr>
      <w:tr w14:paraId="4E044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272F751C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科学性</w:t>
            </w:r>
          </w:p>
          <w:p w14:paraId="6CB23B1A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37B11648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科学意义</w:t>
            </w:r>
          </w:p>
        </w:tc>
        <w:tc>
          <w:tcPr>
            <w:tcW w:w="1957" w:type="dxa"/>
            <w:noWrap w:val="0"/>
            <w:vAlign w:val="top"/>
          </w:tcPr>
          <w:p w14:paraId="0FC296C2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15%</w:t>
            </w:r>
          </w:p>
        </w:tc>
      </w:tr>
      <w:tr w14:paraId="71DC8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2C20458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25148FB3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技术方案合理性</w:t>
            </w:r>
          </w:p>
        </w:tc>
        <w:tc>
          <w:tcPr>
            <w:tcW w:w="1957" w:type="dxa"/>
            <w:noWrap w:val="0"/>
            <w:vAlign w:val="top"/>
          </w:tcPr>
          <w:p w14:paraId="7BD33CC6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15%</w:t>
            </w:r>
          </w:p>
        </w:tc>
      </w:tr>
      <w:tr w14:paraId="61227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765201F1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先进性</w:t>
            </w:r>
          </w:p>
          <w:p w14:paraId="53C7DC35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1AC28156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先进程度</w:t>
            </w:r>
          </w:p>
        </w:tc>
        <w:tc>
          <w:tcPr>
            <w:tcW w:w="1957" w:type="dxa"/>
            <w:noWrap w:val="0"/>
            <w:vAlign w:val="top"/>
          </w:tcPr>
          <w:p w14:paraId="622B7EC3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75DBA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579FC50A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3F3ACE9A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创新程度</w:t>
            </w:r>
          </w:p>
        </w:tc>
        <w:tc>
          <w:tcPr>
            <w:tcW w:w="1957" w:type="dxa"/>
            <w:noWrap w:val="0"/>
            <w:vAlign w:val="top"/>
          </w:tcPr>
          <w:p w14:paraId="4D91D2BF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23441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07A7D5B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1B8DB2E0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复杂程度</w:t>
            </w:r>
          </w:p>
        </w:tc>
        <w:tc>
          <w:tcPr>
            <w:tcW w:w="1957" w:type="dxa"/>
            <w:noWrap w:val="0"/>
            <w:vAlign w:val="top"/>
          </w:tcPr>
          <w:p w14:paraId="5ABCD4DC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6DBE8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restart"/>
            <w:noWrap w:val="0"/>
            <w:vAlign w:val="center"/>
          </w:tcPr>
          <w:p w14:paraId="2E294A99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实用性</w:t>
            </w:r>
          </w:p>
          <w:p w14:paraId="17C06882">
            <w:pPr>
              <w:spacing w:line="48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（30%）</w:t>
            </w:r>
          </w:p>
        </w:tc>
        <w:tc>
          <w:tcPr>
            <w:tcW w:w="4080" w:type="dxa"/>
            <w:noWrap w:val="0"/>
            <w:vAlign w:val="top"/>
          </w:tcPr>
          <w:p w14:paraId="22F40E34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经济效益</w:t>
            </w:r>
          </w:p>
        </w:tc>
        <w:tc>
          <w:tcPr>
            <w:tcW w:w="1957" w:type="dxa"/>
            <w:noWrap w:val="0"/>
            <w:vAlign w:val="top"/>
          </w:tcPr>
          <w:p w14:paraId="090716C5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3E97D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23C15410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074AB23E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推广价值</w:t>
            </w:r>
          </w:p>
        </w:tc>
        <w:tc>
          <w:tcPr>
            <w:tcW w:w="1957" w:type="dxa"/>
            <w:noWrap w:val="0"/>
            <w:vAlign w:val="top"/>
          </w:tcPr>
          <w:p w14:paraId="409CC486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26C41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467" w:type="dxa"/>
            <w:vMerge w:val="continue"/>
            <w:noWrap w:val="0"/>
            <w:vAlign w:val="center"/>
          </w:tcPr>
          <w:p w14:paraId="48E6E8F6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4080" w:type="dxa"/>
            <w:noWrap w:val="0"/>
            <w:vAlign w:val="top"/>
          </w:tcPr>
          <w:p w14:paraId="5B257CFF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成熟程度</w:t>
            </w:r>
          </w:p>
        </w:tc>
        <w:tc>
          <w:tcPr>
            <w:tcW w:w="1957" w:type="dxa"/>
            <w:noWrap w:val="0"/>
            <w:vAlign w:val="top"/>
          </w:tcPr>
          <w:p w14:paraId="063ACC64">
            <w:pPr>
              <w:pStyle w:val="2"/>
              <w:keepNext w:val="0"/>
              <w:keepLines w:val="0"/>
              <w:widowControl/>
              <w:suppressLineNumbers w:val="0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10%</w:t>
            </w:r>
          </w:p>
        </w:tc>
      </w:tr>
      <w:tr w14:paraId="75CFB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467" w:type="dxa"/>
            <w:noWrap w:val="0"/>
            <w:vAlign w:val="center"/>
          </w:tcPr>
          <w:p w14:paraId="40B4880F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规范性</w:t>
            </w:r>
          </w:p>
          <w:p w14:paraId="42B8379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（10%）</w:t>
            </w:r>
          </w:p>
        </w:tc>
        <w:tc>
          <w:tcPr>
            <w:tcW w:w="4080" w:type="dxa"/>
            <w:noWrap w:val="0"/>
            <w:vAlign w:val="center"/>
          </w:tcPr>
          <w:p w14:paraId="29FB22F8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论文/调研报告及附加材料逻辑严谨性及格式规范性</w:t>
            </w:r>
          </w:p>
        </w:tc>
        <w:tc>
          <w:tcPr>
            <w:tcW w:w="1957" w:type="dxa"/>
            <w:noWrap w:val="0"/>
            <w:vAlign w:val="center"/>
          </w:tcPr>
          <w:p w14:paraId="0ACA0C66">
            <w:pPr>
              <w:spacing w:line="4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10%</w:t>
            </w:r>
          </w:p>
        </w:tc>
      </w:tr>
    </w:tbl>
    <w:p w14:paraId="5B1F8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134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A8CEFC-FC2D-4321-B66A-EE257CE67E9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5E326362-1ED1-4BC0-B2F6-39D242015E0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AA01713-6CD1-4C38-A7FD-DB07AD0CF83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jYzg5MmNiYmYwMmE4Y2Q0ODNjMzA1ZTEyZTQ4ZTAifQ=="/>
  </w:docVars>
  <w:rsids>
    <w:rsidRoot w:val="32FE60E6"/>
    <w:rsid w:val="1AD753B7"/>
    <w:rsid w:val="32FE60E6"/>
    <w:rsid w:val="42DA7CAF"/>
    <w:rsid w:val="6BE1118B"/>
    <w:rsid w:val="77344D1A"/>
    <w:rsid w:val="79B7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569</Words>
  <Characters>647</Characters>
  <Lines>0</Lines>
  <Paragraphs>0</Paragraphs>
  <TotalTime>1</TotalTime>
  <ScaleCrop>false</ScaleCrop>
  <LinksUpToDate>false</LinksUpToDate>
  <CharactersWithSpaces>647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2023-11-04T03:46:00Z</dcterms:created>
  <dc:creator>淇</dc:creator>
  <cp:lastModifiedBy>SYH</cp:lastModifiedBy>
  <dcterms:modified xsi:type="dcterms:W3CDTF">2024-12-19T02:14:38Z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226F4AF43A11475992690DA546BC1FE1_13</vt:lpwstr>
  </property>
</Properties>
</file>