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b/>
          <w:bCs/>
          <w:color w:val="000000"/>
          <w:sz w:val="30"/>
          <w:szCs w:val="30"/>
        </w:rPr>
      </w:pPr>
    </w:p>
    <w:p>
      <w:pPr>
        <w:jc w:val="left"/>
        <w:rPr>
          <w:rFonts w:ascii="仿宋_GB2312" w:eastAsia="仿宋_GB2312"/>
          <w:b/>
          <w:bCs/>
          <w:color w:val="000000"/>
          <w:sz w:val="30"/>
          <w:szCs w:val="30"/>
        </w:rPr>
      </w:pPr>
    </w:p>
    <w:p>
      <w:pPr>
        <w:ind w:left="420"/>
        <w:jc w:val="center"/>
        <w:rPr>
          <w:rFonts w:ascii="仿宋_GB2312" w:eastAsia="仿宋_GB2312"/>
          <w:b/>
          <w:bCs/>
          <w:color w:val="000000"/>
          <w:sz w:val="36"/>
        </w:rPr>
      </w:pPr>
    </w:p>
    <w:p>
      <w:pPr>
        <w:ind w:left="420"/>
        <w:jc w:val="center"/>
        <w:rPr>
          <w:rFonts w:ascii="仿宋_GB2312" w:eastAsia="仿宋_GB2312"/>
          <w:b/>
          <w:bCs/>
          <w:color w:val="000000"/>
          <w:sz w:val="36"/>
        </w:rPr>
      </w:pPr>
    </w:p>
    <w:p>
      <w:pPr>
        <w:ind w:left="420"/>
        <w:jc w:val="center"/>
        <w:rPr>
          <w:rFonts w:ascii="仿宋_GB2312" w:eastAsia="仿宋_GB2312"/>
          <w:b/>
          <w:bCs/>
          <w:color w:val="000000"/>
          <w:sz w:val="36"/>
        </w:rPr>
      </w:pPr>
    </w:p>
    <w:p>
      <w:pPr>
        <w:spacing w:line="1200" w:lineRule="exact"/>
        <w:jc w:val="center"/>
        <w:rPr>
          <w:rFonts w:ascii="黑体" w:eastAsia="黑体"/>
          <w:bCs/>
          <w:color w:val="000000"/>
          <w:sz w:val="44"/>
          <w:szCs w:val="44"/>
        </w:rPr>
      </w:pPr>
      <w:r>
        <w:rPr>
          <w:rFonts w:hint="eastAsia" w:ascii="黑体" w:eastAsia="黑体"/>
          <w:bCs/>
          <w:color w:val="000000"/>
          <w:sz w:val="48"/>
          <w:szCs w:val="48"/>
        </w:rPr>
        <w:t>西北农林科技大学预聘制教师</w:t>
      </w:r>
    </w:p>
    <w:p>
      <w:pPr>
        <w:spacing w:line="1200" w:lineRule="exact"/>
        <w:jc w:val="center"/>
        <w:rPr>
          <w:rFonts w:ascii="黑体" w:eastAsia="黑体"/>
          <w:bCs/>
          <w:color w:val="000000"/>
          <w:sz w:val="44"/>
          <w:szCs w:val="44"/>
        </w:rPr>
      </w:pPr>
      <w:r>
        <w:rPr>
          <w:rFonts w:hint="eastAsia" w:ascii="黑体" w:eastAsia="黑体"/>
          <w:bCs/>
          <w:color w:val="000000"/>
          <w:sz w:val="48"/>
          <w:szCs w:val="48"/>
        </w:rPr>
        <w:t>聘期考核表</w:t>
      </w:r>
    </w:p>
    <w:p>
      <w:pPr>
        <w:spacing w:line="800" w:lineRule="exact"/>
        <w:ind w:left="420"/>
        <w:jc w:val="center"/>
        <w:rPr>
          <w:rFonts w:ascii="仿宋_GB2312" w:eastAsia="仿宋_GB2312"/>
          <w:bCs/>
          <w:color w:val="000000"/>
          <w:sz w:val="30"/>
          <w:szCs w:val="30"/>
        </w:rPr>
      </w:pPr>
    </w:p>
    <w:p>
      <w:pPr>
        <w:spacing w:line="800" w:lineRule="exact"/>
        <w:ind w:left="420"/>
        <w:jc w:val="center"/>
        <w:rPr>
          <w:rFonts w:ascii="仿宋_GB2312" w:eastAsia="仿宋_GB2312"/>
          <w:bCs/>
          <w:color w:val="000000"/>
          <w:sz w:val="30"/>
          <w:szCs w:val="30"/>
        </w:rPr>
      </w:pPr>
    </w:p>
    <w:p>
      <w:pPr>
        <w:spacing w:line="800" w:lineRule="exact"/>
        <w:ind w:left="420"/>
        <w:jc w:val="center"/>
        <w:rPr>
          <w:rFonts w:ascii="仿宋_GB2312" w:eastAsia="仿宋_GB2312"/>
          <w:bCs/>
          <w:color w:val="000000"/>
          <w:sz w:val="30"/>
          <w:szCs w:val="30"/>
        </w:rPr>
      </w:pPr>
    </w:p>
    <w:p>
      <w:pPr>
        <w:spacing w:line="800" w:lineRule="exact"/>
        <w:ind w:left="420"/>
        <w:jc w:val="center"/>
        <w:rPr>
          <w:rFonts w:ascii="仿宋_GB2312" w:eastAsia="仿宋_GB2312"/>
          <w:bCs/>
          <w:color w:val="000000"/>
          <w:sz w:val="30"/>
          <w:szCs w:val="30"/>
        </w:rPr>
      </w:pPr>
    </w:p>
    <w:p>
      <w:pPr>
        <w:spacing w:line="800" w:lineRule="exact"/>
        <w:ind w:left="420"/>
        <w:jc w:val="center"/>
        <w:rPr>
          <w:rFonts w:ascii="仿宋_GB2312" w:eastAsia="仿宋_GB2312"/>
          <w:bCs/>
          <w:color w:val="000000"/>
          <w:sz w:val="30"/>
          <w:szCs w:val="30"/>
        </w:rPr>
      </w:pPr>
    </w:p>
    <w:tbl>
      <w:tblPr>
        <w:tblStyle w:val="7"/>
        <w:tblW w:w="5148" w:type="dxa"/>
        <w:jc w:val="center"/>
        <w:tblInd w:w="219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8"/>
        <w:gridCol w:w="2026"/>
        <w:gridCol w:w="307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rPr>
          <w:jc w:val="center"/>
        </w:trPr>
        <w:tc>
          <w:tcPr>
            <w:tcW w:w="2074" w:type="dxa"/>
            <w:gridSpan w:val="2"/>
            <w:tcBorders>
              <w:top w:val="nil"/>
              <w:left w:val="nil"/>
              <w:bottom w:val="nil"/>
              <w:right w:val="nil"/>
            </w:tcBorders>
            <w:vAlign w:val="bottom"/>
          </w:tcPr>
          <w:p>
            <w:pPr>
              <w:spacing w:line="560" w:lineRule="exact"/>
              <w:jc w:val="right"/>
              <w:rPr>
                <w:rFonts w:ascii="仿宋_GB2312" w:eastAsia="仿宋_GB2312"/>
                <w:color w:val="000000"/>
                <w:spacing w:val="4"/>
                <w:sz w:val="30"/>
                <w:szCs w:val="30"/>
              </w:rPr>
            </w:pPr>
            <w:r>
              <w:rPr>
                <w:rFonts w:hint="eastAsia" w:ascii="仿宋_GB2312" w:eastAsia="仿宋_GB2312"/>
                <w:color w:val="000000"/>
                <w:spacing w:val="4"/>
                <w:sz w:val="30"/>
                <w:szCs w:val="30"/>
              </w:rPr>
              <w:t>姓    名：</w:t>
            </w:r>
          </w:p>
        </w:tc>
        <w:tc>
          <w:tcPr>
            <w:tcW w:w="3074" w:type="dxa"/>
            <w:tcBorders>
              <w:top w:val="nil"/>
              <w:left w:val="nil"/>
              <w:bottom w:val="single" w:color="000000" w:themeColor="text1" w:sz="4" w:space="0"/>
              <w:right w:val="nil"/>
            </w:tcBorders>
            <w:vAlign w:val="bottom"/>
          </w:tcPr>
          <w:p>
            <w:pPr>
              <w:spacing w:line="560" w:lineRule="exact"/>
              <w:jc w:val="center"/>
              <w:rPr>
                <w:rFonts w:hint="eastAsia" w:ascii="仿宋_GB2312" w:eastAsia="仿宋_GB2312"/>
                <w:bCs/>
                <w:color w:val="000000"/>
                <w:sz w:val="32"/>
                <w:lang w:eastAsia="zh-CN"/>
              </w:rPr>
            </w:pPr>
            <w:r>
              <w:rPr>
                <w:rFonts w:hint="eastAsia" w:ascii="仿宋_GB2312" w:eastAsia="仿宋_GB2312"/>
                <w:bCs/>
                <w:color w:val="000000"/>
                <w:sz w:val="32"/>
                <w:lang w:eastAsia="zh-CN"/>
              </w:rPr>
              <w:t>王南南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2074" w:type="dxa"/>
            <w:gridSpan w:val="2"/>
            <w:tcBorders>
              <w:top w:val="nil"/>
              <w:left w:val="nil"/>
              <w:bottom w:val="nil"/>
              <w:right w:val="nil"/>
            </w:tcBorders>
            <w:vAlign w:val="bottom"/>
          </w:tcPr>
          <w:p>
            <w:pPr>
              <w:spacing w:line="560" w:lineRule="exact"/>
              <w:jc w:val="right"/>
              <w:rPr>
                <w:rFonts w:ascii="仿宋_GB2312" w:eastAsia="仿宋_GB2312"/>
                <w:color w:val="000000"/>
                <w:spacing w:val="12"/>
                <w:sz w:val="30"/>
                <w:szCs w:val="30"/>
              </w:rPr>
            </w:pPr>
            <w:r>
              <w:rPr>
                <w:rFonts w:hint="eastAsia" w:ascii="仿宋_GB2312" w:eastAsia="仿宋_GB2312"/>
                <w:color w:val="000000"/>
                <w:spacing w:val="4"/>
                <w:sz w:val="30"/>
                <w:szCs w:val="30"/>
              </w:rPr>
              <w:t>所在单位</w:t>
            </w:r>
            <w:r>
              <w:rPr>
                <w:rFonts w:hint="eastAsia" w:ascii="仿宋_GB2312" w:eastAsia="仿宋_GB2312"/>
                <w:color w:val="000000"/>
                <w:spacing w:val="12"/>
                <w:sz w:val="30"/>
                <w:szCs w:val="30"/>
              </w:rPr>
              <w:t>：</w:t>
            </w:r>
          </w:p>
        </w:tc>
        <w:tc>
          <w:tcPr>
            <w:tcW w:w="3074" w:type="dxa"/>
            <w:tcBorders>
              <w:left w:val="nil"/>
              <w:right w:val="nil"/>
            </w:tcBorders>
            <w:vAlign w:val="bottom"/>
          </w:tcPr>
          <w:p>
            <w:pPr>
              <w:spacing w:line="560" w:lineRule="exact"/>
              <w:jc w:val="center"/>
              <w:rPr>
                <w:rFonts w:hint="eastAsia" w:ascii="仿宋_GB2312" w:eastAsia="仿宋_GB2312"/>
                <w:color w:val="000000"/>
                <w:spacing w:val="12"/>
                <w:sz w:val="30"/>
                <w:szCs w:val="30"/>
                <w:lang w:eastAsia="zh-CN"/>
              </w:rPr>
            </w:pPr>
            <w:r>
              <w:rPr>
                <w:rFonts w:hint="eastAsia" w:ascii="仿宋_GB2312" w:eastAsia="仿宋_GB2312"/>
                <w:color w:val="000000"/>
                <w:spacing w:val="12"/>
                <w:sz w:val="30"/>
                <w:szCs w:val="30"/>
                <w:lang w:eastAsia="zh-CN"/>
              </w:rPr>
              <w:t>园艺学院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gridBefore w:val="1"/>
          <w:wBefore w:w="48" w:type="dxa"/>
          <w:jc w:val="center"/>
        </w:trPr>
        <w:tc>
          <w:tcPr>
            <w:tcW w:w="2026" w:type="dxa"/>
            <w:tcBorders>
              <w:top w:val="nil"/>
              <w:left w:val="nil"/>
              <w:bottom w:val="nil"/>
              <w:right w:val="nil"/>
            </w:tcBorders>
            <w:vAlign w:val="bottom"/>
          </w:tcPr>
          <w:p>
            <w:pPr>
              <w:spacing w:line="560" w:lineRule="exact"/>
              <w:jc w:val="right"/>
              <w:rPr>
                <w:rFonts w:ascii="仿宋_GB2312" w:eastAsia="仿宋_GB2312"/>
                <w:color w:val="000000"/>
                <w:spacing w:val="12"/>
                <w:sz w:val="30"/>
                <w:szCs w:val="30"/>
              </w:rPr>
            </w:pPr>
            <w:r>
              <w:rPr>
                <w:rFonts w:hint="eastAsia" w:ascii="仿宋_GB2312" w:eastAsia="仿宋_GB2312"/>
                <w:color w:val="000000"/>
                <w:spacing w:val="12"/>
                <w:sz w:val="30"/>
                <w:szCs w:val="30"/>
              </w:rPr>
              <w:t>填写日期：</w:t>
            </w:r>
          </w:p>
        </w:tc>
        <w:tc>
          <w:tcPr>
            <w:tcW w:w="3074" w:type="dxa"/>
            <w:tcBorders>
              <w:left w:val="nil"/>
              <w:right w:val="nil"/>
            </w:tcBorders>
            <w:vAlign w:val="bottom"/>
          </w:tcPr>
          <w:p>
            <w:pPr>
              <w:spacing w:line="560" w:lineRule="exact"/>
              <w:jc w:val="center"/>
              <w:rPr>
                <w:rFonts w:hint="default" w:ascii="仿宋_GB2312" w:eastAsia="仿宋_GB2312"/>
                <w:color w:val="000000"/>
                <w:spacing w:val="12"/>
                <w:sz w:val="30"/>
                <w:szCs w:val="30"/>
                <w:lang w:val="en-US" w:eastAsia="zh-CN"/>
              </w:rPr>
            </w:pPr>
            <w:r>
              <w:rPr>
                <w:rFonts w:hint="eastAsia" w:ascii="仿宋_GB2312" w:eastAsia="仿宋_GB2312"/>
                <w:color w:val="000000"/>
                <w:spacing w:val="12"/>
                <w:sz w:val="30"/>
                <w:szCs w:val="30"/>
                <w:lang w:val="en-US" w:eastAsia="zh-CN"/>
              </w:rPr>
              <w:t>2019年4月16日</w:t>
            </w:r>
          </w:p>
        </w:tc>
      </w:tr>
    </w:tbl>
    <w:p>
      <w:pPr>
        <w:spacing w:line="480" w:lineRule="auto"/>
        <w:ind w:firstLine="324" w:firstLineChars="100"/>
        <w:rPr>
          <w:rFonts w:ascii="仿宋_GB2312" w:eastAsia="仿宋_GB2312"/>
          <w:color w:val="000000"/>
          <w:spacing w:val="12"/>
          <w:sz w:val="30"/>
          <w:szCs w:val="30"/>
        </w:rPr>
      </w:pPr>
    </w:p>
    <w:p>
      <w:pPr>
        <w:spacing w:line="480" w:lineRule="auto"/>
        <w:ind w:firstLine="324" w:firstLineChars="100"/>
        <w:rPr>
          <w:rFonts w:ascii="仿宋_GB2312" w:eastAsia="仿宋_GB2312"/>
          <w:color w:val="000000"/>
          <w:spacing w:val="12"/>
          <w:sz w:val="30"/>
          <w:szCs w:val="30"/>
        </w:rPr>
      </w:pPr>
    </w:p>
    <w:p>
      <w:pPr>
        <w:ind w:left="420"/>
        <w:rPr>
          <w:rFonts w:ascii="仿宋_GB2312" w:eastAsia="仿宋_GB2312"/>
          <w:color w:val="000000"/>
          <w:sz w:val="30"/>
        </w:rPr>
      </w:pPr>
    </w:p>
    <w:p>
      <w:pPr>
        <w:jc w:val="center"/>
        <w:rPr>
          <w:rFonts w:ascii="黑体" w:hAnsi="宋体" w:eastAsia="黑体"/>
          <w:bCs/>
          <w:color w:val="000000"/>
          <w:sz w:val="30"/>
          <w:szCs w:val="30"/>
        </w:rPr>
      </w:pPr>
      <w:r>
        <w:rPr>
          <w:rFonts w:hint="eastAsia" w:ascii="黑体" w:hAnsi="宋体" w:eastAsia="黑体"/>
          <w:bCs/>
          <w:color w:val="000000"/>
          <w:sz w:val="30"/>
          <w:szCs w:val="30"/>
        </w:rPr>
        <w:t>西北农林科技大学人事处制</w:t>
      </w:r>
    </w:p>
    <w:p/>
    <w:p>
      <w:pPr>
        <w:widowControl/>
        <w:jc w:val="left"/>
      </w:pPr>
      <w:r>
        <w:br w:type="page"/>
      </w:r>
    </w:p>
    <w:p>
      <w:pPr>
        <w:ind w:firstLine="442" w:firstLineChars="100"/>
        <w:jc w:val="center"/>
        <w:rPr>
          <w:rFonts w:ascii="黑体" w:eastAsia="黑体"/>
          <w:b/>
          <w:sz w:val="44"/>
          <w:szCs w:val="44"/>
        </w:rPr>
      </w:pPr>
    </w:p>
    <w:p>
      <w:pPr>
        <w:pStyle w:val="2"/>
        <w:jc w:val="center"/>
      </w:pPr>
      <w:r>
        <w:rPr>
          <w:rFonts w:hint="eastAsia"/>
        </w:rPr>
        <w:t>填写说明</w:t>
      </w:r>
    </w:p>
    <w:p>
      <w:pPr>
        <w:pStyle w:val="5"/>
        <w:spacing w:before="0" w:beforeAutospacing="0" w:after="0" w:afterAutospacing="0"/>
        <w:rPr>
          <w:rFonts w:ascii="仿宋_GB2312" w:eastAsia="仿宋_GB2312"/>
          <w:sz w:val="28"/>
          <w:szCs w:val="28"/>
        </w:rPr>
      </w:pPr>
      <w:r>
        <w:rPr>
          <w:rFonts w:hint="eastAsia" w:ascii="仿宋_GB2312" w:eastAsia="仿宋_GB2312"/>
          <w:sz w:val="28"/>
          <w:szCs w:val="28"/>
        </w:rPr>
        <w:t>一、要求实事求是、内容详实、文字精炼。</w:t>
      </w:r>
    </w:p>
    <w:p>
      <w:pPr>
        <w:pStyle w:val="5"/>
        <w:spacing w:before="0" w:beforeAutospacing="0" w:after="0" w:afterAutospacing="0"/>
        <w:rPr>
          <w:rFonts w:ascii="仿宋_GB2312" w:eastAsia="仿宋_GB2312"/>
          <w:sz w:val="28"/>
          <w:szCs w:val="28"/>
        </w:rPr>
      </w:pPr>
      <w:r>
        <w:rPr>
          <w:rFonts w:hint="eastAsia" w:ascii="仿宋_GB2312" w:eastAsia="仿宋_GB2312"/>
          <w:sz w:val="28"/>
          <w:szCs w:val="28"/>
        </w:rPr>
        <w:t>二、请逐项认真填写，没有的填“无”。</w:t>
      </w:r>
    </w:p>
    <w:p>
      <w:pPr>
        <w:pStyle w:val="5"/>
        <w:spacing w:before="0" w:beforeAutospacing="0" w:after="0" w:afterAutospacing="0"/>
        <w:ind w:left="560" w:hanging="560" w:hangingChars="200"/>
        <w:rPr>
          <w:rFonts w:ascii="仿宋_GB2312" w:eastAsia="仿宋_GB2312"/>
          <w:sz w:val="28"/>
          <w:szCs w:val="28"/>
        </w:rPr>
      </w:pPr>
      <w:r>
        <w:rPr>
          <w:rFonts w:hint="eastAsia" w:ascii="仿宋_GB2312" w:eastAsia="仿宋_GB2312"/>
          <w:sz w:val="28"/>
          <w:szCs w:val="28"/>
        </w:rPr>
        <w:t>三、填报的各项工作成绩或数据，必须是合同签署的来校时间后所取得的成果，且是</w:t>
      </w:r>
      <w:r>
        <w:rPr>
          <w:rFonts w:hint="eastAsia" w:ascii="仿宋_GB2312" w:eastAsia="仿宋_GB2312"/>
          <w:b/>
          <w:sz w:val="28"/>
          <w:szCs w:val="28"/>
        </w:rPr>
        <w:t>以西北农林科技大学为第一单位</w:t>
      </w:r>
      <w:r>
        <w:rPr>
          <w:rFonts w:hint="eastAsia" w:ascii="仿宋_GB2312" w:eastAsia="仿宋_GB2312"/>
          <w:sz w:val="28"/>
          <w:szCs w:val="28"/>
        </w:rPr>
        <w:t>。</w:t>
      </w:r>
    </w:p>
    <w:p>
      <w:pPr>
        <w:rPr>
          <w:rFonts w:ascii="仿宋_GB2312" w:hAnsi="宋体" w:eastAsia="仿宋_GB2312"/>
          <w:bCs/>
          <w:color w:val="000000"/>
          <w:sz w:val="28"/>
          <w:szCs w:val="28"/>
        </w:rPr>
      </w:pPr>
      <w:r>
        <w:rPr>
          <w:rFonts w:hint="eastAsia" w:ascii="仿宋_GB2312" w:eastAsia="仿宋_GB2312"/>
          <w:sz w:val="28"/>
          <w:szCs w:val="28"/>
        </w:rPr>
        <w:t>四、发表论文均以第一作者或通讯作者为准。</w:t>
      </w:r>
    </w:p>
    <w:p>
      <w:pPr>
        <w:ind w:left="560" w:hanging="560" w:hangingChars="200"/>
        <w:rPr>
          <w:rFonts w:ascii="仿宋_GB2312" w:hAnsi="宋体" w:eastAsia="仿宋_GB2312"/>
          <w:bCs/>
          <w:color w:val="000000"/>
          <w:sz w:val="28"/>
          <w:szCs w:val="28"/>
        </w:rPr>
      </w:pPr>
      <w:r>
        <w:rPr>
          <w:rFonts w:hint="eastAsia" w:ascii="仿宋_GB2312" w:eastAsia="仿宋_GB2312"/>
          <w:sz w:val="28"/>
          <w:szCs w:val="28"/>
        </w:rPr>
        <w:t>五、各种论文、成果、奖励和授权专利等，均需复印件</w:t>
      </w:r>
      <w:r>
        <w:rPr>
          <w:rFonts w:ascii="仿宋_GB2312" w:eastAsia="仿宋_GB2312"/>
          <w:sz w:val="28"/>
          <w:szCs w:val="28"/>
        </w:rPr>
        <w:t>单独装订一册</w:t>
      </w:r>
      <w:r>
        <w:rPr>
          <w:rFonts w:hint="eastAsia" w:ascii="仿宋_GB2312" w:eastAsia="仿宋_GB2312"/>
          <w:sz w:val="28"/>
          <w:szCs w:val="28"/>
        </w:rPr>
        <w:t>作为附件材料。</w:t>
      </w:r>
    </w:p>
    <w:p>
      <w:r>
        <w:rPr>
          <w:rFonts w:ascii="宋体"/>
          <w:sz w:val="28"/>
          <w:szCs w:val="28"/>
        </w:rPr>
        <w:br w:type="page"/>
      </w:r>
    </w:p>
    <w:p>
      <w:pPr>
        <w:rPr>
          <w:rFonts w:ascii="黑体" w:eastAsia="黑体"/>
          <w:sz w:val="28"/>
          <w:szCs w:val="28"/>
        </w:rPr>
      </w:pPr>
      <w:r>
        <w:rPr>
          <w:rFonts w:hint="eastAsia" w:ascii="仿宋_GB2312" w:hAnsi="宋体" w:eastAsia="仿宋_GB2312"/>
          <w:sz w:val="28"/>
          <w:szCs w:val="28"/>
        </w:rPr>
        <w:t>一、总结简表</w:t>
      </w:r>
    </w:p>
    <w:tbl>
      <w:tblPr>
        <w:tblStyle w:val="6"/>
        <w:tblW w:w="89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00"/>
        <w:gridCol w:w="817"/>
        <w:gridCol w:w="197"/>
        <w:gridCol w:w="728"/>
        <w:gridCol w:w="15"/>
        <w:gridCol w:w="530"/>
        <w:gridCol w:w="156"/>
        <w:gridCol w:w="24"/>
        <w:gridCol w:w="413"/>
        <w:gridCol w:w="329"/>
        <w:gridCol w:w="450"/>
        <w:gridCol w:w="630"/>
        <w:gridCol w:w="170"/>
        <w:gridCol w:w="15"/>
        <w:gridCol w:w="17"/>
        <w:gridCol w:w="308"/>
        <w:gridCol w:w="560"/>
        <w:gridCol w:w="91"/>
        <w:gridCol w:w="276"/>
        <w:gridCol w:w="23"/>
        <w:gridCol w:w="345"/>
        <w:gridCol w:w="152"/>
        <w:gridCol w:w="393"/>
        <w:gridCol w:w="231"/>
        <w:gridCol w:w="405"/>
        <w:gridCol w:w="414"/>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20" w:hRule="atLeast"/>
          <w:jc w:val="center"/>
        </w:trPr>
        <w:tc>
          <w:tcPr>
            <w:tcW w:w="400" w:type="dxa"/>
            <w:vMerge w:val="restart"/>
            <w:vAlign w:val="center"/>
          </w:tcPr>
          <w:p>
            <w:pPr>
              <w:jc w:val="center"/>
              <w:rPr>
                <w:rFonts w:ascii="仿宋_GB2312" w:hAnsi="宋体" w:eastAsia="仿宋_GB2312"/>
                <w:sz w:val="24"/>
              </w:rPr>
            </w:pPr>
            <w:r>
              <w:rPr>
                <w:rFonts w:hint="eastAsia" w:ascii="仿宋_GB2312" w:hAnsi="宋体" w:eastAsia="仿宋_GB2312"/>
                <w:sz w:val="24"/>
              </w:rPr>
              <w:t>个人基本情况</w:t>
            </w:r>
          </w:p>
        </w:tc>
        <w:tc>
          <w:tcPr>
            <w:tcW w:w="817" w:type="dxa"/>
            <w:vAlign w:val="center"/>
          </w:tcPr>
          <w:p>
            <w:pPr>
              <w:jc w:val="center"/>
              <w:rPr>
                <w:rFonts w:ascii="仿宋_GB2312" w:hAnsi="宋体" w:eastAsia="仿宋_GB2312"/>
                <w:sz w:val="24"/>
              </w:rPr>
            </w:pPr>
            <w:r>
              <w:rPr>
                <w:rFonts w:hint="eastAsia" w:ascii="仿宋_GB2312" w:hAnsi="宋体" w:eastAsia="仿宋_GB2312"/>
                <w:sz w:val="24"/>
              </w:rPr>
              <w:t>姓名</w:t>
            </w:r>
          </w:p>
        </w:tc>
        <w:tc>
          <w:tcPr>
            <w:tcW w:w="1626" w:type="dxa"/>
            <w:gridSpan w:val="5"/>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王南南</w:t>
            </w:r>
          </w:p>
        </w:tc>
        <w:tc>
          <w:tcPr>
            <w:tcW w:w="437" w:type="dxa"/>
            <w:gridSpan w:val="2"/>
            <w:vAlign w:val="center"/>
          </w:tcPr>
          <w:p>
            <w:pPr>
              <w:jc w:val="center"/>
              <w:rPr>
                <w:rFonts w:ascii="仿宋_GB2312" w:hAnsi="宋体" w:eastAsia="仿宋_GB2312"/>
                <w:sz w:val="24"/>
              </w:rPr>
            </w:pPr>
            <w:r>
              <w:rPr>
                <w:rFonts w:hint="eastAsia" w:ascii="仿宋_GB2312" w:hAnsi="宋体" w:eastAsia="仿宋_GB2312"/>
                <w:sz w:val="24"/>
              </w:rPr>
              <w:t>性别</w:t>
            </w:r>
          </w:p>
        </w:tc>
        <w:tc>
          <w:tcPr>
            <w:tcW w:w="779" w:type="dxa"/>
            <w:gridSpan w:val="2"/>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男</w:t>
            </w:r>
          </w:p>
        </w:tc>
        <w:tc>
          <w:tcPr>
            <w:tcW w:w="800" w:type="dxa"/>
            <w:gridSpan w:val="2"/>
            <w:vAlign w:val="center"/>
          </w:tcPr>
          <w:p>
            <w:pPr>
              <w:jc w:val="center"/>
              <w:rPr>
                <w:rFonts w:ascii="仿宋_GB2312" w:hAnsi="宋体" w:eastAsia="仿宋_GB2312"/>
                <w:sz w:val="24"/>
              </w:rPr>
            </w:pPr>
            <w:r>
              <w:rPr>
                <w:rFonts w:hint="eastAsia" w:ascii="仿宋_GB2312" w:hAnsi="宋体" w:eastAsia="仿宋_GB2312"/>
                <w:sz w:val="24"/>
              </w:rPr>
              <w:t>民族</w:t>
            </w:r>
          </w:p>
        </w:tc>
        <w:tc>
          <w:tcPr>
            <w:tcW w:w="900" w:type="dxa"/>
            <w:gridSpan w:val="4"/>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汉</w:t>
            </w:r>
          </w:p>
        </w:tc>
        <w:tc>
          <w:tcPr>
            <w:tcW w:w="1280" w:type="dxa"/>
            <w:gridSpan w:val="6"/>
            <w:vAlign w:val="center"/>
          </w:tcPr>
          <w:p>
            <w:pPr>
              <w:jc w:val="center"/>
              <w:rPr>
                <w:rFonts w:ascii="仿宋_GB2312" w:hAnsi="宋体" w:eastAsia="仿宋_GB2312"/>
                <w:sz w:val="24"/>
              </w:rPr>
            </w:pPr>
            <w:r>
              <w:rPr>
                <w:rFonts w:hint="eastAsia" w:ascii="仿宋_GB2312" w:hAnsi="宋体" w:eastAsia="仿宋_GB2312"/>
                <w:sz w:val="24"/>
              </w:rPr>
              <w:t>出生年月</w:t>
            </w:r>
          </w:p>
        </w:tc>
        <w:tc>
          <w:tcPr>
            <w:tcW w:w="1945" w:type="dxa"/>
            <w:gridSpan w:val="4"/>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1985.10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0" w:hRule="atLeast"/>
          <w:jc w:val="center"/>
        </w:trPr>
        <w:tc>
          <w:tcPr>
            <w:tcW w:w="400" w:type="dxa"/>
            <w:vMerge w:val="continue"/>
            <w:vAlign w:val="center"/>
          </w:tcPr>
          <w:p>
            <w:pPr>
              <w:jc w:val="center"/>
              <w:rPr>
                <w:rFonts w:ascii="仿宋_GB2312" w:hAnsi="宋体" w:eastAsia="仿宋_GB2312"/>
                <w:sz w:val="24"/>
              </w:rPr>
            </w:pPr>
          </w:p>
        </w:tc>
        <w:tc>
          <w:tcPr>
            <w:tcW w:w="1742" w:type="dxa"/>
            <w:gridSpan w:val="3"/>
            <w:vAlign w:val="center"/>
          </w:tcPr>
          <w:p>
            <w:pPr>
              <w:jc w:val="center"/>
              <w:rPr>
                <w:rFonts w:ascii="仿宋_GB2312" w:hAnsi="宋体" w:eastAsia="仿宋_GB2312"/>
                <w:sz w:val="24"/>
              </w:rPr>
            </w:pPr>
            <w:r>
              <w:rPr>
                <w:rFonts w:hint="eastAsia" w:ascii="仿宋_GB2312" w:hAnsi="宋体" w:eastAsia="仿宋_GB2312"/>
                <w:sz w:val="24"/>
              </w:rPr>
              <w:t>最终学位</w:t>
            </w:r>
          </w:p>
          <w:p>
            <w:pPr>
              <w:jc w:val="center"/>
              <w:rPr>
                <w:rFonts w:ascii="仿宋_GB2312" w:hAnsi="宋体" w:eastAsia="仿宋_GB2312"/>
                <w:sz w:val="24"/>
              </w:rPr>
            </w:pPr>
            <w:r>
              <w:rPr>
                <w:rFonts w:hint="eastAsia" w:ascii="仿宋_GB2312" w:hAnsi="宋体" w:eastAsia="仿宋_GB2312"/>
                <w:sz w:val="24"/>
              </w:rPr>
              <w:t>及毕业学校</w:t>
            </w:r>
          </w:p>
        </w:tc>
        <w:tc>
          <w:tcPr>
            <w:tcW w:w="1917" w:type="dxa"/>
            <w:gridSpan w:val="7"/>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eastAsia="zh-CN"/>
              </w:rPr>
              <w:t>博士</w:t>
            </w:r>
          </w:p>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华中农业大学</w:t>
            </w:r>
          </w:p>
        </w:tc>
        <w:tc>
          <w:tcPr>
            <w:tcW w:w="800" w:type="dxa"/>
            <w:gridSpan w:val="2"/>
            <w:vAlign w:val="center"/>
          </w:tcPr>
          <w:p>
            <w:pPr>
              <w:jc w:val="center"/>
              <w:rPr>
                <w:rFonts w:ascii="仿宋_GB2312" w:hAnsi="宋体" w:eastAsia="仿宋_GB2312"/>
                <w:sz w:val="24"/>
              </w:rPr>
            </w:pPr>
            <w:r>
              <w:rPr>
                <w:rFonts w:hint="eastAsia" w:ascii="仿宋_GB2312" w:hAnsi="宋体" w:eastAsia="仿宋_GB2312"/>
                <w:sz w:val="24"/>
              </w:rPr>
              <w:t>研究</w:t>
            </w:r>
          </w:p>
          <w:p>
            <w:pPr>
              <w:jc w:val="center"/>
              <w:rPr>
                <w:rFonts w:ascii="仿宋_GB2312" w:hAnsi="宋体" w:eastAsia="仿宋_GB2312"/>
                <w:sz w:val="24"/>
              </w:rPr>
            </w:pPr>
            <w:r>
              <w:rPr>
                <w:rFonts w:hint="eastAsia" w:ascii="仿宋_GB2312" w:hAnsi="宋体" w:eastAsia="仿宋_GB2312"/>
                <w:sz w:val="24"/>
              </w:rPr>
              <w:t>领域</w:t>
            </w:r>
          </w:p>
        </w:tc>
        <w:tc>
          <w:tcPr>
            <w:tcW w:w="900" w:type="dxa"/>
            <w:gridSpan w:val="4"/>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果树学</w:t>
            </w:r>
          </w:p>
        </w:tc>
        <w:tc>
          <w:tcPr>
            <w:tcW w:w="1280" w:type="dxa"/>
            <w:gridSpan w:val="6"/>
            <w:vAlign w:val="center"/>
          </w:tcPr>
          <w:p>
            <w:pPr>
              <w:ind w:left="84"/>
              <w:jc w:val="center"/>
              <w:rPr>
                <w:rFonts w:ascii="仿宋_GB2312" w:hAnsi="宋体" w:eastAsia="仿宋_GB2312"/>
                <w:sz w:val="24"/>
              </w:rPr>
            </w:pPr>
            <w:r>
              <w:rPr>
                <w:rFonts w:hint="eastAsia" w:ascii="仿宋_GB2312" w:hAnsi="宋体" w:eastAsia="仿宋_GB2312"/>
                <w:sz w:val="24"/>
              </w:rPr>
              <w:t>研究方向</w:t>
            </w:r>
          </w:p>
        </w:tc>
        <w:tc>
          <w:tcPr>
            <w:tcW w:w="1945" w:type="dxa"/>
            <w:gridSpan w:val="4"/>
            <w:vAlign w:val="center"/>
          </w:tcPr>
          <w:p>
            <w:pPr>
              <w:jc w:val="center"/>
              <w:rPr>
                <w:rFonts w:ascii="仿宋_GB2312" w:hAnsi="宋体" w:eastAsia="仿宋_GB2312"/>
                <w:sz w:val="24"/>
              </w:rPr>
            </w:pPr>
            <w:r>
              <w:rPr>
                <w:rFonts w:hint="eastAsia" w:ascii="仿宋_GB2312" w:hAnsi="宋体" w:eastAsia="仿宋_GB2312"/>
                <w:sz w:val="24"/>
                <w:lang w:eastAsia="zh-CN"/>
              </w:rPr>
              <w:t>猕猴桃</w:t>
            </w:r>
            <w:r>
              <w:rPr>
                <w:rFonts w:hint="eastAsia" w:ascii="仿宋_GB2312" w:hAnsi="宋体" w:eastAsia="仿宋_GB2312"/>
                <w:sz w:val="24"/>
              </w:rPr>
              <w:t>逆境生理与分子生物学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0" w:hRule="atLeast"/>
          <w:jc w:val="center"/>
        </w:trPr>
        <w:tc>
          <w:tcPr>
            <w:tcW w:w="400" w:type="dxa"/>
            <w:vMerge w:val="continue"/>
            <w:vAlign w:val="center"/>
          </w:tcPr>
          <w:p>
            <w:pPr>
              <w:jc w:val="center"/>
              <w:rPr>
                <w:rFonts w:ascii="仿宋_GB2312" w:hAnsi="宋体" w:eastAsia="仿宋_GB2312"/>
                <w:sz w:val="24"/>
              </w:rPr>
            </w:pPr>
          </w:p>
        </w:tc>
        <w:tc>
          <w:tcPr>
            <w:tcW w:w="1742" w:type="dxa"/>
            <w:gridSpan w:val="3"/>
            <w:vAlign w:val="center"/>
          </w:tcPr>
          <w:p>
            <w:pPr>
              <w:jc w:val="center"/>
              <w:rPr>
                <w:rFonts w:ascii="仿宋_GB2312" w:hAnsi="宋体" w:eastAsia="仿宋_GB2312"/>
                <w:sz w:val="24"/>
              </w:rPr>
            </w:pPr>
            <w:r>
              <w:rPr>
                <w:rFonts w:hint="eastAsia" w:ascii="仿宋_GB2312" w:hAnsi="宋体" w:eastAsia="仿宋_GB2312"/>
                <w:sz w:val="24"/>
              </w:rPr>
              <w:t>专业技术职务</w:t>
            </w:r>
          </w:p>
        </w:tc>
        <w:tc>
          <w:tcPr>
            <w:tcW w:w="1917" w:type="dxa"/>
            <w:gridSpan w:val="7"/>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讲师</w:t>
            </w:r>
          </w:p>
        </w:tc>
        <w:tc>
          <w:tcPr>
            <w:tcW w:w="800" w:type="dxa"/>
            <w:gridSpan w:val="2"/>
            <w:vAlign w:val="center"/>
          </w:tcPr>
          <w:p>
            <w:pPr>
              <w:ind w:left="84"/>
              <w:jc w:val="center"/>
              <w:rPr>
                <w:rFonts w:ascii="仿宋_GB2312" w:hAnsi="宋体" w:eastAsia="仿宋_GB2312"/>
                <w:sz w:val="24"/>
              </w:rPr>
            </w:pPr>
            <w:r>
              <w:rPr>
                <w:rFonts w:hint="eastAsia" w:ascii="仿宋_GB2312" w:hAnsi="宋体" w:eastAsia="仿宋_GB2312"/>
                <w:sz w:val="24"/>
              </w:rPr>
              <w:t>行政</w:t>
            </w:r>
          </w:p>
          <w:p>
            <w:pPr>
              <w:ind w:left="84"/>
              <w:jc w:val="center"/>
              <w:rPr>
                <w:rFonts w:ascii="仿宋_GB2312" w:hAnsi="宋体" w:eastAsia="仿宋_GB2312"/>
                <w:sz w:val="24"/>
              </w:rPr>
            </w:pPr>
            <w:r>
              <w:rPr>
                <w:rFonts w:hint="eastAsia" w:ascii="仿宋_GB2312" w:hAnsi="宋体" w:eastAsia="仿宋_GB2312"/>
                <w:sz w:val="24"/>
              </w:rPr>
              <w:t>职务</w:t>
            </w:r>
          </w:p>
        </w:tc>
        <w:tc>
          <w:tcPr>
            <w:tcW w:w="900" w:type="dxa"/>
            <w:gridSpan w:val="4"/>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c>
          <w:tcPr>
            <w:tcW w:w="735" w:type="dxa"/>
            <w:gridSpan w:val="4"/>
            <w:vAlign w:val="center"/>
          </w:tcPr>
          <w:p>
            <w:pPr>
              <w:jc w:val="center"/>
              <w:rPr>
                <w:rFonts w:ascii="仿宋_GB2312" w:hAnsi="宋体" w:eastAsia="仿宋_GB2312"/>
                <w:sz w:val="24"/>
              </w:rPr>
            </w:pPr>
            <w:r>
              <w:rPr>
                <w:rFonts w:hint="eastAsia" w:ascii="仿宋_GB2312" w:hAnsi="宋体" w:eastAsia="仿宋_GB2312"/>
                <w:sz w:val="24"/>
              </w:rPr>
              <w:t>电子邮箱</w:t>
            </w:r>
          </w:p>
        </w:tc>
        <w:tc>
          <w:tcPr>
            <w:tcW w:w="2490" w:type="dxa"/>
            <w:gridSpan w:val="6"/>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wangnannan2004@163.com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9" w:hRule="atLeast"/>
          <w:jc w:val="center"/>
        </w:trPr>
        <w:tc>
          <w:tcPr>
            <w:tcW w:w="400" w:type="dxa"/>
            <w:vMerge w:val="continue"/>
            <w:vAlign w:val="center"/>
          </w:tcPr>
          <w:p>
            <w:pPr>
              <w:jc w:val="center"/>
              <w:rPr>
                <w:rFonts w:ascii="仿宋_GB2312" w:hAnsi="宋体" w:eastAsia="仿宋_GB2312"/>
                <w:sz w:val="24"/>
              </w:rPr>
            </w:pPr>
          </w:p>
        </w:tc>
        <w:tc>
          <w:tcPr>
            <w:tcW w:w="3659" w:type="dxa"/>
            <w:gridSpan w:val="10"/>
            <w:vAlign w:val="center"/>
          </w:tcPr>
          <w:p>
            <w:pPr>
              <w:jc w:val="center"/>
              <w:rPr>
                <w:rFonts w:ascii="仿宋_GB2312" w:hAnsi="宋体" w:eastAsia="仿宋_GB2312"/>
                <w:sz w:val="24"/>
              </w:rPr>
            </w:pPr>
            <w:r>
              <w:rPr>
                <w:rFonts w:hint="eastAsia" w:ascii="仿宋_GB2312" w:hAnsi="宋体" w:eastAsia="仿宋_GB2312"/>
                <w:sz w:val="24"/>
              </w:rPr>
              <w:t>研究依托的实验室、科研平台（中心）</w:t>
            </w:r>
          </w:p>
        </w:tc>
        <w:tc>
          <w:tcPr>
            <w:tcW w:w="4925" w:type="dxa"/>
            <w:gridSpan w:val="16"/>
            <w:vAlign w:val="center"/>
          </w:tcPr>
          <w:p>
            <w:pPr>
              <w:jc w:val="center"/>
              <w:rPr>
                <w:rFonts w:ascii="仿宋_GB2312" w:hAnsi="宋体" w:eastAsia="仿宋_GB2312"/>
                <w:sz w:val="24"/>
              </w:rPr>
            </w:pPr>
            <w:r>
              <w:rPr>
                <w:rFonts w:hint="eastAsia" w:ascii="仿宋_GB2312" w:hAnsi="宋体" w:eastAsia="仿宋_GB2312"/>
                <w:sz w:val="24"/>
              </w:rPr>
              <w:t>果树逆境生物学研究团队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7" w:hRule="atLeast"/>
          <w:jc w:val="center"/>
        </w:trPr>
        <w:tc>
          <w:tcPr>
            <w:tcW w:w="400" w:type="dxa"/>
            <w:vMerge w:val="continue"/>
            <w:vAlign w:val="center"/>
          </w:tcPr>
          <w:p>
            <w:pPr>
              <w:jc w:val="center"/>
              <w:rPr>
                <w:rFonts w:ascii="仿宋_GB2312" w:hAnsi="宋体" w:eastAsia="仿宋_GB2312"/>
                <w:sz w:val="24"/>
              </w:rPr>
            </w:pPr>
          </w:p>
        </w:tc>
        <w:tc>
          <w:tcPr>
            <w:tcW w:w="1757" w:type="dxa"/>
            <w:gridSpan w:val="4"/>
            <w:vAlign w:val="center"/>
          </w:tcPr>
          <w:p>
            <w:pPr>
              <w:jc w:val="center"/>
              <w:rPr>
                <w:rFonts w:ascii="仿宋_GB2312" w:hAnsi="宋体" w:eastAsia="仿宋_GB2312"/>
                <w:sz w:val="24"/>
              </w:rPr>
            </w:pPr>
            <w:r>
              <w:rPr>
                <w:rFonts w:hint="eastAsia" w:ascii="仿宋_GB2312" w:hAnsi="宋体" w:eastAsia="仿宋_GB2312"/>
                <w:sz w:val="24"/>
              </w:rPr>
              <w:t>联系电话</w:t>
            </w:r>
          </w:p>
        </w:tc>
        <w:tc>
          <w:tcPr>
            <w:tcW w:w="1902" w:type="dxa"/>
            <w:gridSpan w:val="6"/>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15229002981</w:t>
            </w:r>
          </w:p>
        </w:tc>
        <w:tc>
          <w:tcPr>
            <w:tcW w:w="630" w:type="dxa"/>
            <w:vAlign w:val="center"/>
          </w:tcPr>
          <w:p>
            <w:pPr>
              <w:jc w:val="center"/>
              <w:rPr>
                <w:rFonts w:ascii="仿宋_GB2312" w:hAnsi="宋体" w:eastAsia="仿宋_GB2312"/>
                <w:sz w:val="24"/>
              </w:rPr>
            </w:pPr>
            <w:r>
              <w:rPr>
                <w:rFonts w:hint="eastAsia" w:ascii="仿宋_GB2312" w:hAnsi="宋体" w:eastAsia="仿宋_GB2312"/>
                <w:sz w:val="24"/>
              </w:rPr>
              <w:t>传真</w:t>
            </w:r>
          </w:p>
        </w:tc>
        <w:tc>
          <w:tcPr>
            <w:tcW w:w="1161" w:type="dxa"/>
            <w:gridSpan w:val="6"/>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无</w:t>
            </w:r>
          </w:p>
        </w:tc>
        <w:tc>
          <w:tcPr>
            <w:tcW w:w="299" w:type="dxa"/>
            <w:gridSpan w:val="2"/>
            <w:vAlign w:val="center"/>
          </w:tcPr>
          <w:p>
            <w:pPr>
              <w:jc w:val="center"/>
              <w:rPr>
                <w:rFonts w:ascii="仿宋_GB2312" w:hAnsi="宋体" w:eastAsia="仿宋_GB2312"/>
                <w:sz w:val="24"/>
              </w:rPr>
            </w:pPr>
            <w:r>
              <w:rPr>
                <w:rFonts w:hint="eastAsia" w:ascii="仿宋_GB2312" w:hAnsi="宋体" w:eastAsia="仿宋_GB2312"/>
                <w:sz w:val="24"/>
              </w:rPr>
              <w:t>手机</w:t>
            </w:r>
          </w:p>
        </w:tc>
        <w:tc>
          <w:tcPr>
            <w:tcW w:w="2835" w:type="dxa"/>
            <w:gridSpan w:val="7"/>
            <w:vAlign w:val="center"/>
          </w:tcPr>
          <w:p>
            <w:pPr>
              <w:jc w:val="center"/>
              <w:rPr>
                <w:rFonts w:ascii="仿宋_GB2312" w:hAnsi="宋体" w:eastAsia="仿宋_GB2312"/>
                <w:sz w:val="24"/>
              </w:rPr>
            </w:pPr>
            <w:r>
              <w:rPr>
                <w:rFonts w:hint="eastAsia" w:ascii="仿宋_GB2312" w:hAnsi="宋体" w:eastAsia="仿宋_GB2312"/>
                <w:sz w:val="24"/>
                <w:lang w:val="en-US" w:eastAsia="zh-CN"/>
              </w:rPr>
              <w:t>15229002981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7" w:hRule="atLeast"/>
          <w:jc w:val="center"/>
        </w:trPr>
        <w:tc>
          <w:tcPr>
            <w:tcW w:w="400" w:type="dxa"/>
            <w:vMerge w:val="restart"/>
            <w:vAlign w:val="center"/>
          </w:tcPr>
          <w:p>
            <w:pPr>
              <w:jc w:val="center"/>
              <w:rPr>
                <w:rFonts w:ascii="仿宋_GB2312" w:hAnsi="宋体" w:eastAsia="仿宋_GB2312"/>
                <w:sz w:val="24"/>
              </w:rPr>
            </w:pPr>
            <w:r>
              <w:rPr>
                <w:rFonts w:hint="eastAsia" w:ascii="仿宋_GB2312" w:hAnsi="宋体" w:eastAsia="仿宋_GB2312"/>
                <w:sz w:val="24"/>
              </w:rPr>
              <w:t>学校支持</w:t>
            </w:r>
          </w:p>
        </w:tc>
        <w:tc>
          <w:tcPr>
            <w:tcW w:w="1757" w:type="dxa"/>
            <w:gridSpan w:val="4"/>
            <w:vAlign w:val="center"/>
          </w:tcPr>
          <w:p>
            <w:pPr>
              <w:jc w:val="center"/>
              <w:rPr>
                <w:rFonts w:ascii="仿宋_GB2312" w:hAnsi="宋体" w:eastAsia="仿宋_GB2312"/>
                <w:sz w:val="24"/>
              </w:rPr>
            </w:pPr>
            <w:r>
              <w:rPr>
                <w:rFonts w:hint="eastAsia" w:ascii="仿宋_GB2312" w:hAnsi="宋体" w:eastAsia="仿宋_GB2312"/>
                <w:sz w:val="24"/>
              </w:rPr>
              <w:t>科研启动费</w:t>
            </w:r>
          </w:p>
          <w:p>
            <w:pPr>
              <w:jc w:val="center"/>
              <w:rPr>
                <w:rFonts w:ascii="仿宋_GB2312" w:hAnsi="宋体" w:eastAsia="仿宋_GB2312"/>
                <w:sz w:val="24"/>
              </w:rPr>
            </w:pPr>
            <w:r>
              <w:rPr>
                <w:rFonts w:hint="eastAsia" w:ascii="仿宋_GB2312" w:hAnsi="宋体" w:eastAsia="仿宋_GB2312"/>
                <w:sz w:val="24"/>
              </w:rPr>
              <w:t>（万元）</w:t>
            </w:r>
          </w:p>
        </w:tc>
        <w:tc>
          <w:tcPr>
            <w:tcW w:w="1902" w:type="dxa"/>
            <w:gridSpan w:val="6"/>
            <w:vAlign w:val="center"/>
          </w:tcPr>
          <w:p>
            <w:pPr>
              <w:jc w:val="center"/>
              <w:rPr>
                <w:rFonts w:ascii="仿宋_GB2312" w:hAnsi="宋体" w:eastAsia="仿宋_GB2312"/>
                <w:sz w:val="24"/>
              </w:rPr>
            </w:pPr>
            <w:r>
              <w:rPr>
                <w:rFonts w:hint="eastAsia" w:ascii="仿宋_GB2312" w:hAnsi="宋体" w:eastAsia="仿宋_GB2312"/>
                <w:sz w:val="24"/>
              </w:rPr>
              <w:t>实验室设备费</w:t>
            </w:r>
          </w:p>
          <w:p>
            <w:pPr>
              <w:jc w:val="center"/>
              <w:rPr>
                <w:rFonts w:ascii="仿宋_GB2312" w:hAnsi="宋体" w:eastAsia="仿宋_GB2312"/>
                <w:sz w:val="24"/>
              </w:rPr>
            </w:pPr>
            <w:r>
              <w:rPr>
                <w:rFonts w:hint="eastAsia" w:ascii="仿宋_GB2312" w:hAnsi="宋体" w:eastAsia="仿宋_GB2312"/>
                <w:sz w:val="24"/>
              </w:rPr>
              <w:t>（万元）</w:t>
            </w:r>
          </w:p>
        </w:tc>
        <w:tc>
          <w:tcPr>
            <w:tcW w:w="1791" w:type="dxa"/>
            <w:gridSpan w:val="7"/>
            <w:vAlign w:val="center"/>
          </w:tcPr>
          <w:p>
            <w:pPr>
              <w:jc w:val="center"/>
              <w:rPr>
                <w:rFonts w:ascii="仿宋_GB2312" w:hAnsi="宋体" w:eastAsia="仿宋_GB2312"/>
                <w:sz w:val="24"/>
              </w:rPr>
            </w:pPr>
            <w:r>
              <w:rPr>
                <w:rFonts w:hint="eastAsia" w:ascii="仿宋_GB2312" w:hAnsi="宋体" w:eastAsia="仿宋_GB2312"/>
                <w:sz w:val="24"/>
              </w:rPr>
              <w:t>专业技术职务（岗位级别）</w:t>
            </w:r>
          </w:p>
        </w:tc>
        <w:tc>
          <w:tcPr>
            <w:tcW w:w="1420" w:type="dxa"/>
            <w:gridSpan w:val="6"/>
            <w:vAlign w:val="center"/>
          </w:tcPr>
          <w:p>
            <w:pPr>
              <w:jc w:val="center"/>
              <w:rPr>
                <w:rFonts w:ascii="仿宋_GB2312" w:hAnsi="宋体" w:eastAsia="仿宋_GB2312"/>
                <w:sz w:val="24"/>
              </w:rPr>
            </w:pPr>
            <w:r>
              <w:rPr>
                <w:rFonts w:hint="eastAsia" w:ascii="仿宋_GB2312" w:hAnsi="宋体" w:eastAsia="仿宋_GB2312"/>
                <w:sz w:val="24"/>
              </w:rPr>
              <w:t>博导（硕导）</w:t>
            </w:r>
          </w:p>
        </w:tc>
        <w:tc>
          <w:tcPr>
            <w:tcW w:w="1714" w:type="dxa"/>
            <w:gridSpan w:val="3"/>
            <w:vAlign w:val="center"/>
          </w:tcPr>
          <w:p>
            <w:pPr>
              <w:jc w:val="center"/>
              <w:rPr>
                <w:rFonts w:ascii="仿宋_GB2312" w:hAnsi="宋体" w:eastAsia="仿宋_GB2312"/>
                <w:sz w:val="24"/>
              </w:rPr>
            </w:pPr>
            <w:r>
              <w:rPr>
                <w:rFonts w:hint="eastAsia" w:ascii="仿宋_GB2312" w:hAnsi="宋体" w:eastAsia="仿宋_GB2312"/>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9" w:hRule="atLeast"/>
          <w:jc w:val="center"/>
        </w:trPr>
        <w:tc>
          <w:tcPr>
            <w:tcW w:w="400" w:type="dxa"/>
            <w:vMerge w:val="continue"/>
            <w:vAlign w:val="center"/>
          </w:tcPr>
          <w:p>
            <w:pPr>
              <w:jc w:val="center"/>
              <w:rPr>
                <w:rFonts w:ascii="仿宋_GB2312" w:hAnsi="宋体" w:eastAsia="仿宋_GB2312"/>
                <w:sz w:val="24"/>
              </w:rPr>
            </w:pPr>
          </w:p>
        </w:tc>
        <w:tc>
          <w:tcPr>
            <w:tcW w:w="1757" w:type="dxa"/>
            <w:gridSpan w:val="4"/>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20</w:t>
            </w:r>
          </w:p>
        </w:tc>
        <w:tc>
          <w:tcPr>
            <w:tcW w:w="1902" w:type="dxa"/>
            <w:gridSpan w:val="6"/>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c>
          <w:tcPr>
            <w:tcW w:w="1791" w:type="dxa"/>
            <w:gridSpan w:val="7"/>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讲师（九级）</w:t>
            </w:r>
          </w:p>
        </w:tc>
        <w:tc>
          <w:tcPr>
            <w:tcW w:w="1420" w:type="dxa"/>
            <w:gridSpan w:val="6"/>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否</w:t>
            </w:r>
          </w:p>
        </w:tc>
        <w:tc>
          <w:tcPr>
            <w:tcW w:w="1714" w:type="dxa"/>
            <w:gridSpan w:val="3"/>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exact"/>
          <w:jc w:val="center"/>
        </w:trPr>
        <w:tc>
          <w:tcPr>
            <w:tcW w:w="400" w:type="dxa"/>
            <w:vMerge w:val="restart"/>
            <w:vAlign w:val="center"/>
          </w:tcPr>
          <w:p>
            <w:pPr>
              <w:jc w:val="center"/>
              <w:rPr>
                <w:rFonts w:ascii="仿宋_GB2312" w:hAnsi="宋体" w:eastAsia="仿宋_GB2312"/>
                <w:sz w:val="24"/>
              </w:rPr>
            </w:pPr>
            <w:r>
              <w:rPr>
                <w:rFonts w:hint="eastAsia" w:ascii="仿宋_GB2312" w:hAnsi="宋体" w:eastAsia="仿宋_GB2312"/>
                <w:sz w:val="24"/>
              </w:rPr>
              <w:t>来校工作以来工作情况</w:t>
            </w:r>
          </w:p>
        </w:tc>
        <w:tc>
          <w:tcPr>
            <w:tcW w:w="1014" w:type="dxa"/>
            <w:gridSpan w:val="2"/>
            <w:vAlign w:val="center"/>
          </w:tcPr>
          <w:p>
            <w:pPr>
              <w:jc w:val="center"/>
              <w:rPr>
                <w:rFonts w:ascii="仿宋_GB2312" w:hAnsi="宋体" w:eastAsia="仿宋_GB2312"/>
                <w:sz w:val="24"/>
              </w:rPr>
            </w:pPr>
            <w:r>
              <w:rPr>
                <w:rFonts w:hint="eastAsia" w:ascii="仿宋_GB2312" w:hAnsi="宋体" w:eastAsia="仿宋_GB2312"/>
                <w:sz w:val="24"/>
              </w:rPr>
              <w:t>经费使</w:t>
            </w:r>
          </w:p>
          <w:p>
            <w:pPr>
              <w:jc w:val="center"/>
              <w:rPr>
                <w:rFonts w:ascii="仿宋_GB2312" w:hAnsi="宋体" w:eastAsia="仿宋_GB2312"/>
                <w:sz w:val="24"/>
              </w:rPr>
            </w:pPr>
            <w:r>
              <w:rPr>
                <w:rFonts w:hint="eastAsia" w:ascii="仿宋_GB2312" w:hAnsi="宋体" w:eastAsia="仿宋_GB2312"/>
                <w:sz w:val="24"/>
              </w:rPr>
              <w:t>用情况</w:t>
            </w:r>
          </w:p>
        </w:tc>
        <w:tc>
          <w:tcPr>
            <w:tcW w:w="1866" w:type="dxa"/>
            <w:gridSpan w:val="6"/>
            <w:vAlign w:val="center"/>
          </w:tcPr>
          <w:p>
            <w:pPr>
              <w:jc w:val="center"/>
              <w:rPr>
                <w:rFonts w:ascii="仿宋_GB2312" w:hAnsi="宋体" w:eastAsia="仿宋_GB2312"/>
                <w:sz w:val="24"/>
              </w:rPr>
            </w:pPr>
            <w:r>
              <w:rPr>
                <w:rFonts w:hint="eastAsia" w:ascii="仿宋_GB2312" w:hAnsi="宋体" w:eastAsia="仿宋_GB2312"/>
                <w:sz w:val="24"/>
              </w:rPr>
              <w:t>资 助 总 额</w:t>
            </w:r>
          </w:p>
        </w:tc>
        <w:tc>
          <w:tcPr>
            <w:tcW w:w="1611" w:type="dxa"/>
            <w:gridSpan w:val="6"/>
            <w:vAlign w:val="center"/>
          </w:tcPr>
          <w:p>
            <w:pPr>
              <w:jc w:val="center"/>
              <w:rPr>
                <w:rFonts w:ascii="仿宋_GB2312" w:hAnsi="宋体" w:eastAsia="仿宋_GB2312"/>
                <w:sz w:val="24"/>
              </w:rPr>
            </w:pPr>
            <w:r>
              <w:rPr>
                <w:rFonts w:hint="eastAsia" w:ascii="仿宋_GB2312" w:hAnsi="宋体" w:eastAsia="仿宋_GB2312"/>
                <w:sz w:val="24"/>
                <w:lang w:val="en-US" w:eastAsia="zh-CN"/>
              </w:rPr>
              <w:t>63</w:t>
            </w:r>
            <w:r>
              <w:rPr>
                <w:rFonts w:hint="eastAsia" w:ascii="仿宋_GB2312" w:hAnsi="宋体" w:eastAsia="仿宋_GB2312"/>
                <w:sz w:val="24"/>
              </w:rPr>
              <w:t>万元</w:t>
            </w:r>
          </w:p>
        </w:tc>
        <w:tc>
          <w:tcPr>
            <w:tcW w:w="2148" w:type="dxa"/>
            <w:gridSpan w:val="8"/>
            <w:vAlign w:val="center"/>
          </w:tcPr>
          <w:p>
            <w:pPr>
              <w:jc w:val="center"/>
              <w:rPr>
                <w:rFonts w:ascii="仿宋_GB2312" w:hAnsi="宋体" w:eastAsia="仿宋_GB2312"/>
                <w:sz w:val="24"/>
              </w:rPr>
            </w:pPr>
            <w:r>
              <w:rPr>
                <w:rFonts w:hint="eastAsia" w:ascii="仿宋_GB2312" w:hAnsi="宋体" w:eastAsia="仿宋_GB2312"/>
                <w:sz w:val="24"/>
              </w:rPr>
              <w:t>实际支出金额</w:t>
            </w:r>
          </w:p>
        </w:tc>
        <w:tc>
          <w:tcPr>
            <w:tcW w:w="1945" w:type="dxa"/>
            <w:gridSpan w:val="4"/>
            <w:vAlign w:val="center"/>
          </w:tcPr>
          <w:p>
            <w:pPr>
              <w:jc w:val="center"/>
              <w:rPr>
                <w:rFonts w:ascii="仿宋_GB2312" w:hAnsi="宋体" w:eastAsia="仿宋_GB2312"/>
                <w:sz w:val="24"/>
              </w:rPr>
            </w:pPr>
            <w:r>
              <w:rPr>
                <w:rFonts w:hint="eastAsia" w:ascii="仿宋_GB2312" w:hAnsi="宋体" w:eastAsia="仿宋_GB2312"/>
                <w:sz w:val="24"/>
                <w:highlight w:val="none"/>
                <w:lang w:val="en-US" w:eastAsia="zh-CN"/>
              </w:rPr>
              <w:t>54</w:t>
            </w:r>
            <w:r>
              <w:rPr>
                <w:rFonts w:hint="eastAsia" w:ascii="仿宋_GB2312" w:hAnsi="宋体" w:eastAsia="仿宋_GB2312"/>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07"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restart"/>
            <w:shd w:val="clear" w:color="auto" w:fill="auto"/>
            <w:vAlign w:val="center"/>
          </w:tcPr>
          <w:p>
            <w:pPr>
              <w:jc w:val="center"/>
              <w:rPr>
                <w:rFonts w:ascii="仿宋_GB2312" w:hAnsi="宋体" w:eastAsia="仿宋_GB2312"/>
                <w:sz w:val="24"/>
              </w:rPr>
            </w:pPr>
            <w:r>
              <w:rPr>
                <w:rFonts w:hint="eastAsia" w:ascii="仿宋_GB2312" w:hAnsi="宋体" w:eastAsia="仿宋_GB2312"/>
                <w:sz w:val="24"/>
              </w:rPr>
              <w:t>学术交流</w:t>
            </w:r>
          </w:p>
        </w:tc>
        <w:tc>
          <w:tcPr>
            <w:tcW w:w="1866" w:type="dxa"/>
            <w:gridSpan w:val="6"/>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大会特邀报告（篇）</w:t>
            </w:r>
          </w:p>
        </w:tc>
        <w:tc>
          <w:tcPr>
            <w:tcW w:w="1611" w:type="dxa"/>
            <w:gridSpan w:val="6"/>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分组报告（篇）</w:t>
            </w:r>
          </w:p>
        </w:tc>
        <w:tc>
          <w:tcPr>
            <w:tcW w:w="2148" w:type="dxa"/>
            <w:gridSpan w:val="8"/>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邀请讲学（次）</w:t>
            </w:r>
          </w:p>
        </w:tc>
        <w:tc>
          <w:tcPr>
            <w:tcW w:w="1945" w:type="dxa"/>
            <w:gridSpan w:val="4"/>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被邀讲学（次）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09"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continue"/>
            <w:vAlign w:val="center"/>
          </w:tcPr>
          <w:p>
            <w:pPr>
              <w:jc w:val="center"/>
              <w:rPr>
                <w:rFonts w:ascii="仿宋_GB2312" w:hAnsi="宋体" w:eastAsia="仿宋_GB2312"/>
                <w:sz w:val="24"/>
              </w:rPr>
            </w:pPr>
          </w:p>
        </w:tc>
        <w:tc>
          <w:tcPr>
            <w:tcW w:w="1273" w:type="dxa"/>
            <w:gridSpan w:val="3"/>
            <w:tcBorders>
              <w:bottom w:val="nil"/>
            </w:tcBorders>
            <w:vAlign w:val="center"/>
          </w:tcPr>
          <w:p>
            <w:pPr>
              <w:jc w:val="center"/>
              <w:rPr>
                <w:rFonts w:ascii="仿宋_GB2312" w:hAnsi="宋体" w:eastAsia="仿宋_GB2312"/>
                <w:sz w:val="24"/>
              </w:rPr>
            </w:pPr>
            <w:r>
              <w:rPr>
                <w:rFonts w:hint="eastAsia" w:ascii="仿宋_GB2312" w:hAnsi="宋体" w:eastAsia="仿宋_GB2312"/>
                <w:sz w:val="24"/>
              </w:rPr>
              <w:t>国 际</w:t>
            </w:r>
          </w:p>
        </w:tc>
        <w:tc>
          <w:tcPr>
            <w:tcW w:w="593" w:type="dxa"/>
            <w:gridSpan w:val="3"/>
            <w:tcBorders>
              <w:bottom w:val="nil"/>
            </w:tcBorders>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0</w:t>
            </w:r>
          </w:p>
        </w:tc>
        <w:tc>
          <w:tcPr>
            <w:tcW w:w="779" w:type="dxa"/>
            <w:gridSpan w:val="2"/>
            <w:tcBorders>
              <w:bottom w:val="nil"/>
            </w:tcBorders>
            <w:vAlign w:val="center"/>
          </w:tcPr>
          <w:p>
            <w:pPr>
              <w:jc w:val="center"/>
              <w:rPr>
                <w:rFonts w:ascii="仿宋_GB2312" w:hAnsi="宋体" w:eastAsia="仿宋_GB2312"/>
                <w:sz w:val="24"/>
              </w:rPr>
            </w:pPr>
            <w:r>
              <w:rPr>
                <w:rFonts w:hint="eastAsia" w:ascii="仿宋_GB2312" w:hAnsi="宋体" w:eastAsia="仿宋_GB2312"/>
                <w:sz w:val="24"/>
              </w:rPr>
              <w:t>国 际</w:t>
            </w:r>
          </w:p>
        </w:tc>
        <w:tc>
          <w:tcPr>
            <w:tcW w:w="832" w:type="dxa"/>
            <w:gridSpan w:val="4"/>
            <w:tcBorders>
              <w:bottom w:val="nil"/>
            </w:tcBorders>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0</w:t>
            </w:r>
          </w:p>
        </w:tc>
        <w:tc>
          <w:tcPr>
            <w:tcW w:w="1235" w:type="dxa"/>
            <w:gridSpan w:val="4"/>
            <w:tcBorders>
              <w:bottom w:val="nil"/>
            </w:tcBorders>
            <w:vAlign w:val="center"/>
          </w:tcPr>
          <w:p>
            <w:pPr>
              <w:jc w:val="center"/>
              <w:rPr>
                <w:rFonts w:ascii="仿宋_GB2312" w:hAnsi="宋体" w:eastAsia="仿宋_GB2312"/>
                <w:sz w:val="24"/>
              </w:rPr>
            </w:pPr>
            <w:r>
              <w:rPr>
                <w:rFonts w:hint="eastAsia" w:ascii="仿宋_GB2312" w:hAnsi="宋体" w:eastAsia="仿宋_GB2312"/>
                <w:sz w:val="24"/>
              </w:rPr>
              <w:t>国 际</w:t>
            </w:r>
          </w:p>
        </w:tc>
        <w:tc>
          <w:tcPr>
            <w:tcW w:w="913" w:type="dxa"/>
            <w:gridSpan w:val="4"/>
            <w:tcBorders>
              <w:bottom w:val="nil"/>
            </w:tcBorders>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0</w:t>
            </w:r>
          </w:p>
        </w:tc>
        <w:tc>
          <w:tcPr>
            <w:tcW w:w="1050" w:type="dxa"/>
            <w:gridSpan w:val="3"/>
            <w:tcBorders>
              <w:bottom w:val="nil"/>
            </w:tcBorders>
            <w:vAlign w:val="center"/>
          </w:tcPr>
          <w:p>
            <w:pPr>
              <w:ind w:firstLine="120" w:firstLineChars="50"/>
              <w:rPr>
                <w:rFonts w:ascii="仿宋_GB2312" w:hAnsi="宋体" w:eastAsia="仿宋_GB2312"/>
                <w:sz w:val="24"/>
              </w:rPr>
            </w:pPr>
            <w:r>
              <w:rPr>
                <w:rFonts w:hint="eastAsia" w:ascii="仿宋_GB2312" w:hAnsi="宋体" w:eastAsia="仿宋_GB2312"/>
                <w:sz w:val="24"/>
              </w:rPr>
              <w:t>国 际</w:t>
            </w:r>
          </w:p>
        </w:tc>
        <w:tc>
          <w:tcPr>
            <w:tcW w:w="895" w:type="dxa"/>
            <w:tcBorders>
              <w:bottom w:val="nil"/>
            </w:tcBorders>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1"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continue"/>
            <w:shd w:val="clear" w:color="auto" w:fill="auto"/>
            <w:vAlign w:val="center"/>
          </w:tcPr>
          <w:p>
            <w:pPr>
              <w:jc w:val="center"/>
              <w:rPr>
                <w:rFonts w:ascii="仿宋_GB2312" w:hAnsi="宋体" w:eastAsia="仿宋_GB2312"/>
                <w:sz w:val="24"/>
              </w:rPr>
            </w:pPr>
          </w:p>
        </w:tc>
        <w:tc>
          <w:tcPr>
            <w:tcW w:w="1273" w:type="dxa"/>
            <w:gridSpan w:val="3"/>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国 内</w:t>
            </w:r>
          </w:p>
        </w:tc>
        <w:tc>
          <w:tcPr>
            <w:tcW w:w="593" w:type="dxa"/>
            <w:gridSpan w:val="3"/>
            <w:tcBorders>
              <w:bottom w:val="single" w:color="auto" w:sz="4" w:space="0"/>
            </w:tcBorders>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0</w:t>
            </w:r>
          </w:p>
        </w:tc>
        <w:tc>
          <w:tcPr>
            <w:tcW w:w="779" w:type="dxa"/>
            <w:gridSpan w:val="2"/>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国 内</w:t>
            </w:r>
          </w:p>
        </w:tc>
        <w:tc>
          <w:tcPr>
            <w:tcW w:w="832" w:type="dxa"/>
            <w:gridSpan w:val="4"/>
            <w:tcBorders>
              <w:bottom w:val="single" w:color="auto" w:sz="4" w:space="0"/>
            </w:tcBorders>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w:t>
            </w:r>
          </w:p>
        </w:tc>
        <w:tc>
          <w:tcPr>
            <w:tcW w:w="1235" w:type="dxa"/>
            <w:gridSpan w:val="4"/>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国 内</w:t>
            </w:r>
          </w:p>
        </w:tc>
        <w:tc>
          <w:tcPr>
            <w:tcW w:w="913" w:type="dxa"/>
            <w:gridSpan w:val="4"/>
            <w:tcBorders>
              <w:bottom w:val="single" w:color="auto" w:sz="4" w:space="0"/>
            </w:tcBorders>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0</w:t>
            </w:r>
          </w:p>
        </w:tc>
        <w:tc>
          <w:tcPr>
            <w:tcW w:w="1050" w:type="dxa"/>
            <w:gridSpan w:val="3"/>
            <w:tcBorders>
              <w:bottom w:val="single" w:color="auto" w:sz="4" w:space="0"/>
            </w:tcBorders>
            <w:vAlign w:val="center"/>
          </w:tcPr>
          <w:p>
            <w:pPr>
              <w:ind w:firstLine="120" w:firstLineChars="50"/>
              <w:rPr>
                <w:rFonts w:ascii="仿宋_GB2312" w:hAnsi="宋体" w:eastAsia="仿宋_GB2312"/>
                <w:sz w:val="24"/>
              </w:rPr>
            </w:pPr>
            <w:r>
              <w:rPr>
                <w:rFonts w:hint="eastAsia" w:ascii="仿宋_GB2312" w:hAnsi="宋体" w:eastAsia="仿宋_GB2312"/>
                <w:sz w:val="24"/>
              </w:rPr>
              <w:t>国 内</w:t>
            </w:r>
          </w:p>
        </w:tc>
        <w:tc>
          <w:tcPr>
            <w:tcW w:w="895" w:type="dxa"/>
            <w:tcBorders>
              <w:bottom w:val="single" w:color="auto" w:sz="4" w:space="0"/>
            </w:tcBorders>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73" w:hRule="exact"/>
          <w:jc w:val="center"/>
        </w:trPr>
        <w:tc>
          <w:tcPr>
            <w:tcW w:w="400" w:type="dxa"/>
            <w:vMerge w:val="continue"/>
            <w:vAlign w:val="center"/>
          </w:tcPr>
          <w:p>
            <w:pPr>
              <w:jc w:val="center"/>
              <w:rPr>
                <w:rFonts w:ascii="仿宋_GB2312" w:hAnsi="宋体" w:eastAsia="仿宋_GB2312"/>
                <w:sz w:val="24"/>
              </w:rPr>
            </w:pPr>
          </w:p>
        </w:tc>
        <w:tc>
          <w:tcPr>
            <w:tcW w:w="1014" w:type="dxa"/>
            <w:gridSpan w:val="2"/>
            <w:shd w:val="clear" w:color="auto" w:fill="auto"/>
            <w:vAlign w:val="center"/>
          </w:tcPr>
          <w:p>
            <w:pPr>
              <w:jc w:val="center"/>
              <w:rPr>
                <w:rFonts w:ascii="仿宋_GB2312" w:hAnsi="宋体" w:eastAsia="仿宋_GB2312"/>
                <w:sz w:val="24"/>
              </w:rPr>
            </w:pPr>
            <w:r>
              <w:rPr>
                <w:rFonts w:hint="eastAsia" w:ascii="仿宋_GB2312" w:hAnsi="宋体" w:eastAsia="仿宋_GB2312"/>
                <w:sz w:val="24"/>
              </w:rPr>
              <w:t>授课情况</w:t>
            </w:r>
          </w:p>
        </w:tc>
        <w:tc>
          <w:tcPr>
            <w:tcW w:w="1273" w:type="dxa"/>
            <w:gridSpan w:val="3"/>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授课门类</w:t>
            </w:r>
          </w:p>
        </w:tc>
        <w:tc>
          <w:tcPr>
            <w:tcW w:w="1372" w:type="dxa"/>
            <w:gridSpan w:val="5"/>
            <w:tcBorders>
              <w:bottom w:val="single" w:color="auto" w:sz="4" w:space="0"/>
            </w:tcBorders>
            <w:vAlign w:val="center"/>
          </w:tcPr>
          <w:p>
            <w:pPr>
              <w:jc w:val="center"/>
              <w:rPr>
                <w:rFonts w:hint="eastAsia" w:ascii="仿宋_GB2312" w:hAnsi="宋体" w:eastAsia="仿宋_GB2312"/>
                <w:sz w:val="24"/>
                <w:highlight w:val="none"/>
                <w:lang w:val="en-US" w:eastAsia="zh-CN"/>
              </w:rPr>
            </w:pPr>
            <w:r>
              <w:rPr>
                <w:rFonts w:hint="eastAsia" w:ascii="仿宋_GB2312" w:hAnsi="宋体" w:eastAsia="仿宋_GB2312"/>
                <w:sz w:val="24"/>
                <w:highlight w:val="none"/>
                <w:lang w:val="en-US" w:eastAsia="zh-CN"/>
              </w:rPr>
              <w:t>6</w:t>
            </w:r>
          </w:p>
        </w:tc>
        <w:tc>
          <w:tcPr>
            <w:tcW w:w="1140" w:type="dxa"/>
            <w:gridSpan w:val="5"/>
            <w:tcBorders>
              <w:bottom w:val="single" w:color="auto" w:sz="4" w:space="0"/>
            </w:tcBorders>
            <w:vAlign w:val="center"/>
          </w:tcPr>
          <w:p>
            <w:pPr>
              <w:jc w:val="center"/>
              <w:rPr>
                <w:rFonts w:ascii="仿宋_GB2312" w:hAnsi="宋体" w:eastAsia="仿宋_GB2312"/>
                <w:sz w:val="24"/>
                <w:highlight w:val="none"/>
              </w:rPr>
            </w:pPr>
            <w:r>
              <w:rPr>
                <w:rFonts w:hint="eastAsia" w:ascii="仿宋_GB2312" w:hAnsi="宋体" w:eastAsia="仿宋_GB2312"/>
                <w:sz w:val="24"/>
                <w:highlight w:val="none"/>
              </w:rPr>
              <w:t>授课时数</w:t>
            </w:r>
          </w:p>
        </w:tc>
        <w:tc>
          <w:tcPr>
            <w:tcW w:w="950" w:type="dxa"/>
            <w:gridSpan w:val="4"/>
            <w:tcBorders>
              <w:bottom w:val="single" w:color="auto" w:sz="4" w:space="0"/>
            </w:tcBorders>
            <w:vAlign w:val="center"/>
          </w:tcPr>
          <w:p>
            <w:pPr>
              <w:jc w:val="center"/>
              <w:rPr>
                <w:rFonts w:hint="eastAsia" w:ascii="仿宋_GB2312" w:hAnsi="宋体" w:eastAsia="仿宋_GB2312"/>
                <w:sz w:val="24"/>
                <w:highlight w:val="none"/>
                <w:lang w:val="en-US" w:eastAsia="zh-CN"/>
              </w:rPr>
            </w:pPr>
            <w:r>
              <w:rPr>
                <w:rFonts w:hint="eastAsia" w:ascii="仿宋_GB2312" w:hAnsi="宋体" w:eastAsia="仿宋_GB2312"/>
                <w:sz w:val="24"/>
                <w:highlight w:val="none"/>
                <w:lang w:val="en-US" w:eastAsia="zh-CN"/>
              </w:rPr>
              <w:t>48学时、6周实习</w:t>
            </w:r>
          </w:p>
        </w:tc>
        <w:tc>
          <w:tcPr>
            <w:tcW w:w="1526" w:type="dxa"/>
            <w:gridSpan w:val="5"/>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授课对象（本科、研究生）</w:t>
            </w:r>
          </w:p>
        </w:tc>
        <w:tc>
          <w:tcPr>
            <w:tcW w:w="1309" w:type="dxa"/>
            <w:gridSpan w:val="2"/>
            <w:tcBorders>
              <w:bottom w:val="single" w:color="auto" w:sz="4" w:space="0"/>
            </w:tcBorders>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7"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restart"/>
            <w:vAlign w:val="center"/>
          </w:tcPr>
          <w:p>
            <w:pPr>
              <w:jc w:val="center"/>
              <w:rPr>
                <w:rFonts w:ascii="仿宋_GB2312" w:hAnsi="宋体" w:eastAsia="仿宋_GB2312"/>
                <w:sz w:val="24"/>
              </w:rPr>
            </w:pPr>
            <w:r>
              <w:rPr>
                <w:rFonts w:hint="eastAsia" w:ascii="仿宋_GB2312" w:hAnsi="宋体" w:eastAsia="仿宋_GB2312"/>
                <w:sz w:val="24"/>
              </w:rPr>
              <w:t>入选人才支持计划</w:t>
            </w:r>
          </w:p>
        </w:tc>
        <w:tc>
          <w:tcPr>
            <w:tcW w:w="3460" w:type="dxa"/>
            <w:gridSpan w:val="11"/>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国家级</w:t>
            </w:r>
          </w:p>
        </w:tc>
        <w:tc>
          <w:tcPr>
            <w:tcW w:w="4110" w:type="dxa"/>
            <w:gridSpan w:val="13"/>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kern w:val="0"/>
                <w:sz w:val="24"/>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6"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continue"/>
            <w:vAlign w:val="center"/>
          </w:tcPr>
          <w:p>
            <w:pPr>
              <w:jc w:val="center"/>
              <w:rPr>
                <w:rFonts w:ascii="仿宋_GB2312" w:hAnsi="宋体" w:eastAsia="仿宋_GB2312"/>
                <w:sz w:val="24"/>
              </w:rPr>
            </w:pPr>
          </w:p>
        </w:tc>
        <w:tc>
          <w:tcPr>
            <w:tcW w:w="3460" w:type="dxa"/>
            <w:gridSpan w:val="11"/>
            <w:tcBorders>
              <w:bottom w:val="single" w:color="auto" w:sz="4" w:space="0"/>
            </w:tcBorders>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c>
          <w:tcPr>
            <w:tcW w:w="4110" w:type="dxa"/>
            <w:gridSpan w:val="13"/>
            <w:tcBorders>
              <w:bottom w:val="single" w:color="auto" w:sz="4" w:space="0"/>
            </w:tcBorders>
            <w:vAlign w:val="center"/>
          </w:tcPr>
          <w:p>
            <w:pPr>
              <w:jc w:val="center"/>
              <w:rPr>
                <w:rFonts w:hint="eastAsia" w:ascii="仿宋_GB2312" w:hAnsi="宋体" w:eastAsia="仿宋_GB2312"/>
                <w:kern w:val="0"/>
                <w:sz w:val="24"/>
                <w:lang w:eastAsia="zh-CN"/>
              </w:rPr>
            </w:pPr>
            <w:r>
              <w:rPr>
                <w:rFonts w:hint="eastAsia" w:ascii="仿宋_GB2312" w:hAnsi="宋体" w:eastAsia="仿宋_GB2312"/>
                <w:kern w:val="0"/>
                <w:sz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6"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restart"/>
            <w:vAlign w:val="center"/>
          </w:tcPr>
          <w:p>
            <w:pPr>
              <w:jc w:val="center"/>
              <w:rPr>
                <w:rFonts w:ascii="仿宋_GB2312" w:hAnsi="宋体" w:eastAsia="仿宋_GB2312"/>
                <w:sz w:val="24"/>
              </w:rPr>
            </w:pPr>
            <w:r>
              <w:rPr>
                <w:rFonts w:hint="eastAsia" w:ascii="仿宋_GB2312" w:hAnsi="宋体" w:eastAsia="仿宋_GB2312"/>
                <w:sz w:val="24"/>
              </w:rPr>
              <w:t>发明专利</w:t>
            </w:r>
          </w:p>
        </w:tc>
        <w:tc>
          <w:tcPr>
            <w:tcW w:w="3460" w:type="dxa"/>
            <w:gridSpan w:val="11"/>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申请</w:t>
            </w:r>
          </w:p>
        </w:tc>
        <w:tc>
          <w:tcPr>
            <w:tcW w:w="4110" w:type="dxa"/>
            <w:gridSpan w:val="13"/>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已授权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6"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continue"/>
            <w:vAlign w:val="center"/>
          </w:tcPr>
          <w:p>
            <w:pPr>
              <w:jc w:val="center"/>
              <w:rPr>
                <w:rFonts w:ascii="仿宋_GB2312" w:hAnsi="宋体" w:eastAsia="仿宋_GB2312"/>
                <w:sz w:val="24"/>
              </w:rPr>
            </w:pPr>
          </w:p>
        </w:tc>
        <w:tc>
          <w:tcPr>
            <w:tcW w:w="1453" w:type="dxa"/>
            <w:gridSpan w:val="5"/>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国际（项）</w:t>
            </w:r>
          </w:p>
        </w:tc>
        <w:tc>
          <w:tcPr>
            <w:tcW w:w="2007" w:type="dxa"/>
            <w:gridSpan w:val="6"/>
            <w:tcBorders>
              <w:bottom w:val="single" w:color="auto" w:sz="4" w:space="0"/>
            </w:tcBorders>
            <w:vAlign w:val="center"/>
          </w:tcPr>
          <w:p>
            <w:pPr>
              <w:jc w:val="center"/>
              <w:rPr>
                <w:rFonts w:ascii="仿宋_GB2312" w:hAnsi="宋体" w:eastAsia="仿宋_GB2312"/>
                <w:sz w:val="24"/>
              </w:rPr>
            </w:pPr>
            <w:r>
              <w:rPr>
                <w:rFonts w:hint="eastAsia" w:ascii="仿宋_GB2312" w:hAnsi="宋体" w:eastAsia="仿宋_GB2312"/>
                <w:kern w:val="0"/>
                <w:sz w:val="24"/>
              </w:rPr>
              <w:t>国内（项）</w:t>
            </w:r>
          </w:p>
        </w:tc>
        <w:tc>
          <w:tcPr>
            <w:tcW w:w="1772" w:type="dxa"/>
            <w:gridSpan w:val="8"/>
            <w:tcBorders>
              <w:bottom w:val="single" w:color="auto" w:sz="4" w:space="0"/>
            </w:tcBorders>
            <w:vAlign w:val="center"/>
          </w:tcPr>
          <w:p>
            <w:pPr>
              <w:jc w:val="center"/>
              <w:rPr>
                <w:rFonts w:ascii="仿宋_GB2312" w:hAnsi="宋体" w:eastAsia="仿宋_GB2312"/>
                <w:kern w:val="0"/>
                <w:sz w:val="24"/>
              </w:rPr>
            </w:pPr>
            <w:r>
              <w:rPr>
                <w:rFonts w:hint="eastAsia" w:ascii="仿宋_GB2312" w:hAnsi="宋体" w:eastAsia="仿宋_GB2312"/>
                <w:sz w:val="24"/>
              </w:rPr>
              <w:t>国际（项）</w:t>
            </w:r>
          </w:p>
        </w:tc>
        <w:tc>
          <w:tcPr>
            <w:tcW w:w="2338" w:type="dxa"/>
            <w:gridSpan w:val="5"/>
            <w:tcBorders>
              <w:bottom w:val="single" w:color="auto" w:sz="4" w:space="0"/>
            </w:tcBorders>
            <w:vAlign w:val="center"/>
          </w:tcPr>
          <w:p>
            <w:pPr>
              <w:jc w:val="center"/>
              <w:rPr>
                <w:rFonts w:ascii="仿宋_GB2312" w:hAnsi="宋体" w:eastAsia="仿宋_GB2312"/>
                <w:kern w:val="0"/>
                <w:sz w:val="24"/>
              </w:rPr>
            </w:pPr>
            <w:r>
              <w:rPr>
                <w:rFonts w:hint="eastAsia" w:ascii="仿宋_GB2312" w:hAnsi="宋体" w:eastAsia="仿宋_GB2312"/>
                <w:kern w:val="0"/>
                <w:sz w:val="24"/>
              </w:rPr>
              <w:t>国内（项）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6"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continue"/>
            <w:vAlign w:val="center"/>
          </w:tcPr>
          <w:p>
            <w:pPr>
              <w:jc w:val="center"/>
              <w:rPr>
                <w:rFonts w:ascii="仿宋_GB2312" w:hAnsi="宋体" w:eastAsia="仿宋_GB2312"/>
                <w:sz w:val="24"/>
              </w:rPr>
            </w:pPr>
          </w:p>
        </w:tc>
        <w:tc>
          <w:tcPr>
            <w:tcW w:w="1453" w:type="dxa"/>
            <w:gridSpan w:val="5"/>
            <w:tcBorders>
              <w:bottom w:val="single" w:color="auto" w:sz="4" w:space="0"/>
            </w:tcBorders>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c>
          <w:tcPr>
            <w:tcW w:w="2007" w:type="dxa"/>
            <w:gridSpan w:val="6"/>
            <w:tcBorders>
              <w:bottom w:val="single" w:color="auto" w:sz="4" w:space="0"/>
            </w:tcBorders>
            <w:vAlign w:val="center"/>
          </w:tcPr>
          <w:p>
            <w:pPr>
              <w:jc w:val="center"/>
              <w:rPr>
                <w:rFonts w:hint="eastAsia" w:ascii="仿宋_GB2312" w:hAnsi="宋体" w:eastAsia="仿宋_GB2312"/>
                <w:kern w:val="0"/>
                <w:sz w:val="24"/>
                <w:lang w:eastAsia="zh-CN"/>
              </w:rPr>
            </w:pPr>
            <w:r>
              <w:rPr>
                <w:rFonts w:hint="eastAsia" w:ascii="仿宋_GB2312" w:hAnsi="宋体" w:eastAsia="仿宋_GB2312"/>
                <w:kern w:val="0"/>
                <w:sz w:val="24"/>
                <w:lang w:eastAsia="zh-CN"/>
              </w:rPr>
              <w:t>无</w:t>
            </w:r>
          </w:p>
        </w:tc>
        <w:tc>
          <w:tcPr>
            <w:tcW w:w="1772" w:type="dxa"/>
            <w:gridSpan w:val="8"/>
            <w:tcBorders>
              <w:bottom w:val="single" w:color="auto" w:sz="4" w:space="0"/>
            </w:tcBorders>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c>
          <w:tcPr>
            <w:tcW w:w="2338" w:type="dxa"/>
            <w:gridSpan w:val="5"/>
            <w:tcBorders>
              <w:bottom w:val="single" w:color="auto" w:sz="4" w:space="0"/>
            </w:tcBorders>
            <w:vAlign w:val="center"/>
          </w:tcPr>
          <w:p>
            <w:pPr>
              <w:jc w:val="center"/>
              <w:rPr>
                <w:rFonts w:hint="eastAsia" w:ascii="仿宋_GB2312" w:hAnsi="宋体" w:eastAsia="仿宋_GB2312"/>
                <w:kern w:val="0"/>
                <w:sz w:val="24"/>
                <w:lang w:eastAsia="zh-CN"/>
              </w:rPr>
            </w:pPr>
            <w:r>
              <w:rPr>
                <w:rFonts w:hint="eastAsia" w:ascii="仿宋_GB2312" w:hAnsi="宋体" w:eastAsia="仿宋_GB2312"/>
                <w:kern w:val="0"/>
                <w:sz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49" w:hRule="exact"/>
          <w:jc w:val="center"/>
        </w:trPr>
        <w:tc>
          <w:tcPr>
            <w:tcW w:w="400" w:type="dxa"/>
            <w:vMerge w:val="continue"/>
            <w:vAlign w:val="center"/>
          </w:tcPr>
          <w:p>
            <w:pPr>
              <w:jc w:val="center"/>
              <w:rPr>
                <w:rFonts w:ascii="仿宋_GB2312" w:hAnsi="宋体" w:eastAsia="仿宋_GB2312"/>
                <w:sz w:val="24"/>
              </w:rPr>
            </w:pPr>
          </w:p>
        </w:tc>
        <w:tc>
          <w:tcPr>
            <w:tcW w:w="1014" w:type="dxa"/>
            <w:gridSpan w:val="2"/>
            <w:vMerge w:val="restart"/>
            <w:vAlign w:val="center"/>
          </w:tcPr>
          <w:p>
            <w:pPr>
              <w:jc w:val="center"/>
              <w:rPr>
                <w:rFonts w:ascii="仿宋_GB2312" w:hAnsi="宋体" w:eastAsia="仿宋_GB2312"/>
                <w:sz w:val="24"/>
              </w:rPr>
            </w:pPr>
            <w:r>
              <w:rPr>
                <w:rFonts w:hint="eastAsia" w:ascii="仿宋_GB2312" w:hAnsi="宋体" w:eastAsia="仿宋_GB2312"/>
                <w:sz w:val="24"/>
              </w:rPr>
              <w:t>发表论文</w:t>
            </w:r>
          </w:p>
        </w:tc>
        <w:tc>
          <w:tcPr>
            <w:tcW w:w="4712" w:type="dxa"/>
            <w:gridSpan w:val="16"/>
            <w:vAlign w:val="center"/>
          </w:tcPr>
          <w:p>
            <w:pPr>
              <w:jc w:val="center"/>
              <w:rPr>
                <w:rFonts w:ascii="仿宋_GB2312" w:hAnsi="宋体" w:eastAsia="仿宋_GB2312"/>
                <w:sz w:val="24"/>
              </w:rPr>
            </w:pPr>
            <w:r>
              <w:rPr>
                <w:rFonts w:hint="eastAsia" w:ascii="仿宋_GB2312" w:hAnsi="宋体" w:eastAsia="仿宋_GB2312"/>
                <w:sz w:val="24"/>
              </w:rPr>
              <w:t>国际三大检索系统、SSCI、CSSCI收录（篇）</w:t>
            </w:r>
          </w:p>
        </w:tc>
        <w:tc>
          <w:tcPr>
            <w:tcW w:w="2858" w:type="dxa"/>
            <w:gridSpan w:val="8"/>
            <w:vAlign w:val="center"/>
          </w:tcPr>
          <w:p>
            <w:pPr>
              <w:jc w:val="center"/>
              <w:rPr>
                <w:rFonts w:ascii="仿宋_GB2312" w:hAnsi="宋体" w:eastAsia="仿宋_GB2312"/>
                <w:sz w:val="24"/>
              </w:rPr>
            </w:pPr>
            <w:r>
              <w:rPr>
                <w:rFonts w:hint="eastAsia" w:ascii="仿宋_GB2312" w:hAnsi="宋体" w:eastAsia="仿宋_GB2312"/>
                <w:sz w:val="24"/>
              </w:rPr>
              <w:t>其他（篇）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1" w:hRule="exact"/>
          <w:jc w:val="center"/>
        </w:trPr>
        <w:tc>
          <w:tcPr>
            <w:tcW w:w="400" w:type="dxa"/>
            <w:vMerge w:val="continue"/>
            <w:vAlign w:val="center"/>
          </w:tcPr>
          <w:p>
            <w:pPr>
              <w:jc w:val="center"/>
              <w:rPr>
                <w:rFonts w:ascii="仿宋_GB2312" w:hAnsi="宋体" w:eastAsia="仿宋_GB2312"/>
                <w:b/>
                <w:sz w:val="24"/>
              </w:rPr>
            </w:pPr>
          </w:p>
        </w:tc>
        <w:tc>
          <w:tcPr>
            <w:tcW w:w="1014" w:type="dxa"/>
            <w:gridSpan w:val="2"/>
            <w:vMerge w:val="continue"/>
            <w:vAlign w:val="center"/>
          </w:tcPr>
          <w:p>
            <w:pPr>
              <w:jc w:val="center"/>
              <w:rPr>
                <w:rFonts w:ascii="仿宋_GB2312" w:hAnsi="宋体" w:eastAsia="仿宋_GB2312"/>
                <w:b/>
                <w:sz w:val="24"/>
              </w:rPr>
            </w:pPr>
          </w:p>
        </w:tc>
        <w:tc>
          <w:tcPr>
            <w:tcW w:w="4712" w:type="dxa"/>
            <w:gridSpan w:val="16"/>
            <w:vAlign w:val="center"/>
          </w:tcPr>
          <w:p>
            <w:pPr>
              <w:jc w:val="center"/>
              <w:rPr>
                <w:rFonts w:hint="eastAsia" w:ascii="仿宋_GB2312" w:hAnsi="宋体" w:eastAsia="仿宋_GB2312"/>
                <w:sz w:val="24"/>
                <w:lang w:eastAsia="zh-CN"/>
              </w:rPr>
            </w:pPr>
            <w:r>
              <w:rPr>
                <w:rFonts w:hint="eastAsia" w:ascii="仿宋_GB2312" w:hAnsi="宋体" w:eastAsia="仿宋_GB2312"/>
                <w:sz w:val="24"/>
                <w:lang w:val="en-US" w:eastAsia="zh-CN"/>
              </w:rPr>
              <w:t>2</w:t>
            </w:r>
          </w:p>
        </w:tc>
        <w:tc>
          <w:tcPr>
            <w:tcW w:w="2858" w:type="dxa"/>
            <w:gridSpan w:val="8"/>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400" w:type="dxa"/>
            <w:vMerge w:val="continue"/>
            <w:vAlign w:val="center"/>
          </w:tcPr>
          <w:p>
            <w:pPr>
              <w:jc w:val="center"/>
              <w:rPr>
                <w:rFonts w:ascii="仿宋_GB2312" w:hAnsi="宋体" w:eastAsia="仿宋_GB2312"/>
                <w:sz w:val="24"/>
              </w:rPr>
            </w:pPr>
          </w:p>
        </w:tc>
        <w:tc>
          <w:tcPr>
            <w:tcW w:w="1014" w:type="dxa"/>
            <w:gridSpan w:val="2"/>
            <w:vMerge w:val="restart"/>
            <w:shd w:val="clear" w:color="auto" w:fill="auto"/>
            <w:vAlign w:val="center"/>
          </w:tcPr>
          <w:p>
            <w:pPr>
              <w:jc w:val="center"/>
              <w:rPr>
                <w:rFonts w:ascii="仿宋_GB2312" w:hAnsi="宋体" w:eastAsia="仿宋_GB2312"/>
                <w:sz w:val="24"/>
              </w:rPr>
            </w:pPr>
            <w:r>
              <w:rPr>
                <w:rFonts w:hint="eastAsia" w:ascii="仿宋_GB2312" w:hAnsi="宋体" w:eastAsia="仿宋_GB2312"/>
                <w:sz w:val="24"/>
              </w:rPr>
              <w:t>新增主持研究课题</w:t>
            </w:r>
          </w:p>
        </w:tc>
        <w:tc>
          <w:tcPr>
            <w:tcW w:w="2195" w:type="dxa"/>
            <w:gridSpan w:val="7"/>
            <w:vAlign w:val="center"/>
          </w:tcPr>
          <w:p>
            <w:pPr>
              <w:jc w:val="center"/>
              <w:rPr>
                <w:rFonts w:ascii="仿宋_GB2312" w:hAnsi="宋体" w:eastAsia="仿宋_GB2312"/>
                <w:sz w:val="24"/>
              </w:rPr>
            </w:pPr>
            <w:r>
              <w:rPr>
                <w:rFonts w:hint="eastAsia" w:ascii="仿宋_GB2312" w:hAnsi="宋体" w:eastAsia="仿宋_GB2312"/>
                <w:sz w:val="24"/>
              </w:rPr>
              <w:t>国家级（项）</w:t>
            </w:r>
          </w:p>
        </w:tc>
        <w:tc>
          <w:tcPr>
            <w:tcW w:w="2517" w:type="dxa"/>
            <w:gridSpan w:val="9"/>
            <w:vAlign w:val="center"/>
          </w:tcPr>
          <w:p>
            <w:pPr>
              <w:jc w:val="center"/>
              <w:rPr>
                <w:rFonts w:ascii="仿宋_GB2312" w:hAnsi="宋体" w:eastAsia="仿宋_GB2312"/>
                <w:sz w:val="24"/>
              </w:rPr>
            </w:pPr>
            <w:r>
              <w:rPr>
                <w:rFonts w:hint="eastAsia" w:ascii="仿宋_GB2312" w:hAnsi="宋体" w:eastAsia="仿宋_GB2312"/>
                <w:sz w:val="24"/>
              </w:rPr>
              <w:t>省部级（项）</w:t>
            </w:r>
          </w:p>
        </w:tc>
        <w:tc>
          <w:tcPr>
            <w:tcW w:w="2858" w:type="dxa"/>
            <w:gridSpan w:val="8"/>
            <w:vAlign w:val="center"/>
          </w:tcPr>
          <w:p>
            <w:pPr>
              <w:jc w:val="center"/>
              <w:rPr>
                <w:rFonts w:ascii="仿宋_GB2312" w:hAnsi="宋体" w:eastAsia="仿宋_GB2312"/>
                <w:sz w:val="24"/>
              </w:rPr>
            </w:pPr>
            <w:r>
              <w:rPr>
                <w:rFonts w:hint="eastAsia" w:ascii="仿宋_GB2312" w:hAnsi="宋体" w:eastAsia="仿宋_GB2312"/>
                <w:sz w:val="24"/>
              </w:rPr>
              <w:t>年均到位研究经费</w:t>
            </w:r>
          </w:p>
          <w:p>
            <w:pPr>
              <w:jc w:val="center"/>
              <w:rPr>
                <w:rFonts w:ascii="仿宋_GB2312" w:hAnsi="宋体" w:eastAsia="仿宋_GB2312"/>
                <w:sz w:val="24"/>
              </w:rPr>
            </w:pPr>
            <w:r>
              <w:rPr>
                <w:rFonts w:hint="eastAsia" w:ascii="仿宋_GB2312" w:hAnsi="宋体"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400" w:type="dxa"/>
            <w:vMerge w:val="continue"/>
            <w:vAlign w:val="center"/>
          </w:tcPr>
          <w:p>
            <w:pPr>
              <w:jc w:val="center"/>
              <w:rPr>
                <w:rFonts w:ascii="仿宋_GB2312" w:hAnsi="宋体" w:eastAsia="仿宋_GB2312"/>
                <w:sz w:val="24"/>
              </w:rPr>
            </w:pPr>
          </w:p>
        </w:tc>
        <w:tc>
          <w:tcPr>
            <w:tcW w:w="1014" w:type="dxa"/>
            <w:gridSpan w:val="2"/>
            <w:vMerge w:val="continue"/>
            <w:shd w:val="clear" w:color="auto" w:fill="auto"/>
            <w:vAlign w:val="center"/>
          </w:tcPr>
          <w:p>
            <w:pPr>
              <w:jc w:val="center"/>
              <w:rPr>
                <w:rFonts w:ascii="仿宋_GB2312" w:hAnsi="宋体" w:eastAsia="仿宋_GB2312"/>
                <w:sz w:val="24"/>
              </w:rPr>
            </w:pPr>
          </w:p>
        </w:tc>
        <w:tc>
          <w:tcPr>
            <w:tcW w:w="2195" w:type="dxa"/>
            <w:gridSpan w:val="7"/>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1</w:t>
            </w:r>
          </w:p>
        </w:tc>
        <w:tc>
          <w:tcPr>
            <w:tcW w:w="2517" w:type="dxa"/>
            <w:gridSpan w:val="9"/>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lang w:val="en-US" w:eastAsia="zh-CN"/>
              </w:rPr>
              <w:t>2</w:t>
            </w:r>
          </w:p>
        </w:tc>
        <w:tc>
          <w:tcPr>
            <w:tcW w:w="2858" w:type="dxa"/>
            <w:gridSpan w:val="8"/>
            <w:vAlign w:val="center"/>
          </w:tcPr>
          <w:p>
            <w:pPr>
              <w:jc w:val="center"/>
              <w:rPr>
                <w:rFonts w:hint="eastAsia" w:ascii="仿宋_GB2312" w:hAnsi="宋体" w:eastAsia="仿宋_GB2312"/>
                <w:sz w:val="24"/>
                <w:lang w:val="en-US" w:eastAsia="zh-CN"/>
              </w:rPr>
            </w:pPr>
            <w:r>
              <w:rPr>
                <w:rFonts w:hint="eastAsia" w:ascii="仿宋_GB2312" w:hAnsi="宋体" w:eastAsia="仿宋_GB2312"/>
                <w:sz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400" w:type="dxa"/>
            <w:vMerge w:val="continue"/>
            <w:vAlign w:val="center"/>
          </w:tcPr>
          <w:p>
            <w:pPr>
              <w:jc w:val="center"/>
              <w:rPr>
                <w:rFonts w:ascii="仿宋_GB2312" w:hAnsi="宋体" w:eastAsia="仿宋_GB2312"/>
                <w:sz w:val="24"/>
              </w:rPr>
            </w:pPr>
          </w:p>
        </w:tc>
        <w:tc>
          <w:tcPr>
            <w:tcW w:w="1014" w:type="dxa"/>
            <w:gridSpan w:val="2"/>
            <w:vMerge w:val="restart"/>
            <w:shd w:val="clear" w:color="auto" w:fill="auto"/>
            <w:vAlign w:val="center"/>
          </w:tcPr>
          <w:p>
            <w:pPr>
              <w:jc w:val="center"/>
              <w:rPr>
                <w:rFonts w:ascii="仿宋_GB2312" w:hAnsi="宋体" w:eastAsia="仿宋_GB2312"/>
                <w:sz w:val="24"/>
              </w:rPr>
            </w:pPr>
            <w:r>
              <w:rPr>
                <w:rFonts w:hint="eastAsia" w:ascii="仿宋_GB2312" w:hAnsi="宋体" w:eastAsia="仿宋_GB2312"/>
                <w:sz w:val="24"/>
              </w:rPr>
              <w:t>获奖情况</w:t>
            </w:r>
          </w:p>
        </w:tc>
        <w:tc>
          <w:tcPr>
            <w:tcW w:w="2195" w:type="dxa"/>
            <w:gridSpan w:val="7"/>
            <w:vAlign w:val="center"/>
          </w:tcPr>
          <w:p>
            <w:pPr>
              <w:jc w:val="center"/>
              <w:rPr>
                <w:rFonts w:ascii="仿宋_GB2312" w:hAnsi="宋体" w:eastAsia="仿宋_GB2312"/>
                <w:sz w:val="24"/>
              </w:rPr>
            </w:pPr>
            <w:r>
              <w:rPr>
                <w:rFonts w:hint="eastAsia" w:ascii="仿宋_GB2312" w:hAnsi="宋体" w:eastAsia="仿宋_GB2312"/>
                <w:kern w:val="0"/>
                <w:sz w:val="24"/>
              </w:rPr>
              <w:t>国际（项）</w:t>
            </w:r>
          </w:p>
        </w:tc>
        <w:tc>
          <w:tcPr>
            <w:tcW w:w="2517" w:type="dxa"/>
            <w:gridSpan w:val="9"/>
            <w:vAlign w:val="center"/>
          </w:tcPr>
          <w:p>
            <w:pPr>
              <w:jc w:val="center"/>
              <w:rPr>
                <w:rFonts w:ascii="仿宋_GB2312" w:hAnsi="宋体" w:eastAsia="仿宋_GB2312"/>
                <w:sz w:val="24"/>
              </w:rPr>
            </w:pPr>
            <w:r>
              <w:rPr>
                <w:rFonts w:hint="eastAsia" w:ascii="仿宋_GB2312" w:hAnsi="宋体" w:eastAsia="仿宋_GB2312"/>
                <w:sz w:val="24"/>
              </w:rPr>
              <w:t>国家级（项）</w:t>
            </w:r>
          </w:p>
        </w:tc>
        <w:tc>
          <w:tcPr>
            <w:tcW w:w="2858" w:type="dxa"/>
            <w:gridSpan w:val="8"/>
            <w:vAlign w:val="center"/>
          </w:tcPr>
          <w:p>
            <w:pPr>
              <w:jc w:val="center"/>
              <w:rPr>
                <w:rFonts w:ascii="仿宋_GB2312" w:hAnsi="宋体" w:eastAsia="仿宋_GB2312"/>
                <w:sz w:val="24"/>
              </w:rPr>
            </w:pPr>
            <w:r>
              <w:rPr>
                <w:rFonts w:hint="eastAsia" w:ascii="仿宋_GB2312" w:hAnsi="宋体" w:eastAsia="仿宋_GB2312"/>
                <w:sz w:val="24"/>
              </w:rPr>
              <w:t>省部级（项）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14" w:hRule="atLeast"/>
          <w:jc w:val="center"/>
        </w:trPr>
        <w:tc>
          <w:tcPr>
            <w:tcW w:w="400" w:type="dxa"/>
            <w:vMerge w:val="continue"/>
            <w:vAlign w:val="center"/>
          </w:tcPr>
          <w:p>
            <w:pPr>
              <w:jc w:val="center"/>
              <w:rPr>
                <w:rFonts w:ascii="仿宋_GB2312" w:hAnsi="宋体" w:eastAsia="仿宋_GB2312"/>
                <w:sz w:val="24"/>
              </w:rPr>
            </w:pPr>
          </w:p>
        </w:tc>
        <w:tc>
          <w:tcPr>
            <w:tcW w:w="1014" w:type="dxa"/>
            <w:gridSpan w:val="2"/>
            <w:vMerge w:val="continue"/>
            <w:shd w:val="clear" w:color="auto" w:fill="auto"/>
            <w:vAlign w:val="center"/>
          </w:tcPr>
          <w:p>
            <w:pPr>
              <w:jc w:val="center"/>
              <w:rPr>
                <w:rFonts w:ascii="仿宋_GB2312" w:hAnsi="宋体" w:eastAsia="仿宋_GB2312"/>
                <w:sz w:val="24"/>
              </w:rPr>
            </w:pPr>
          </w:p>
        </w:tc>
        <w:tc>
          <w:tcPr>
            <w:tcW w:w="2195" w:type="dxa"/>
            <w:gridSpan w:val="7"/>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c>
          <w:tcPr>
            <w:tcW w:w="2517" w:type="dxa"/>
            <w:gridSpan w:val="9"/>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c>
          <w:tcPr>
            <w:tcW w:w="2858" w:type="dxa"/>
            <w:gridSpan w:val="8"/>
            <w:vAlign w:val="center"/>
          </w:tcPr>
          <w:p>
            <w:pPr>
              <w:jc w:val="center"/>
              <w:rPr>
                <w:rFonts w:hint="eastAsia" w:ascii="仿宋_GB2312" w:hAnsi="宋体" w:eastAsia="仿宋_GB2312"/>
                <w:sz w:val="24"/>
                <w:lang w:eastAsia="zh-CN"/>
              </w:rPr>
            </w:pPr>
            <w:r>
              <w:rPr>
                <w:rFonts w:hint="eastAsia" w:ascii="仿宋_GB2312" w:hAnsi="宋体" w:eastAsia="仿宋_GB2312"/>
                <w:sz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4" w:hRule="atLeast"/>
          <w:jc w:val="center"/>
        </w:trPr>
        <w:tc>
          <w:tcPr>
            <w:tcW w:w="400" w:type="dxa"/>
            <w:vMerge w:val="continue"/>
            <w:vAlign w:val="center"/>
          </w:tcPr>
          <w:p>
            <w:pPr>
              <w:jc w:val="center"/>
              <w:rPr>
                <w:rFonts w:ascii="仿宋_GB2312" w:hAnsi="宋体" w:eastAsia="仿宋_GB2312"/>
                <w:sz w:val="24"/>
              </w:rPr>
            </w:pPr>
          </w:p>
        </w:tc>
        <w:tc>
          <w:tcPr>
            <w:tcW w:w="1014" w:type="dxa"/>
            <w:gridSpan w:val="2"/>
            <w:vMerge w:val="restart"/>
            <w:shd w:val="clear" w:color="auto" w:fill="auto"/>
            <w:vAlign w:val="center"/>
          </w:tcPr>
          <w:p>
            <w:pPr>
              <w:jc w:val="center"/>
              <w:rPr>
                <w:rFonts w:ascii="仿宋_GB2312" w:hAnsi="宋体" w:eastAsia="仿宋_GB2312"/>
                <w:sz w:val="24"/>
              </w:rPr>
            </w:pPr>
            <w:r>
              <w:rPr>
                <w:rFonts w:hint="eastAsia" w:ascii="仿宋_GB2312" w:hAnsi="宋体" w:eastAsia="仿宋_GB2312"/>
                <w:sz w:val="24"/>
              </w:rPr>
              <w:t>人才培养情况</w:t>
            </w:r>
          </w:p>
        </w:tc>
        <w:tc>
          <w:tcPr>
            <w:tcW w:w="1273" w:type="dxa"/>
            <w:gridSpan w:val="3"/>
            <w:vAlign w:val="center"/>
          </w:tcPr>
          <w:p>
            <w:pPr>
              <w:spacing w:line="440" w:lineRule="exact"/>
              <w:jc w:val="center"/>
              <w:rPr>
                <w:rFonts w:ascii="仿宋_GB2312" w:hAnsi="宋体" w:eastAsia="仿宋_GB2312"/>
                <w:kern w:val="0"/>
                <w:sz w:val="24"/>
              </w:rPr>
            </w:pPr>
            <w:r>
              <w:rPr>
                <w:rFonts w:hint="eastAsia" w:ascii="仿宋_GB2312" w:hAnsi="宋体" w:eastAsia="仿宋_GB2312"/>
                <w:kern w:val="0"/>
                <w:sz w:val="24"/>
              </w:rPr>
              <w:t>博士后（人）</w:t>
            </w:r>
          </w:p>
        </w:tc>
        <w:tc>
          <w:tcPr>
            <w:tcW w:w="2172" w:type="dxa"/>
            <w:gridSpan w:val="7"/>
            <w:vAlign w:val="center"/>
          </w:tcPr>
          <w:p>
            <w:pPr>
              <w:spacing w:line="440" w:lineRule="exact"/>
              <w:jc w:val="center"/>
              <w:rPr>
                <w:rFonts w:ascii="仿宋_GB2312" w:hAnsi="宋体" w:eastAsia="仿宋_GB2312"/>
                <w:kern w:val="0"/>
                <w:sz w:val="24"/>
              </w:rPr>
            </w:pPr>
            <w:r>
              <w:rPr>
                <w:rFonts w:hint="eastAsia" w:ascii="仿宋_GB2312" w:hAnsi="宋体" w:eastAsia="仿宋_GB2312"/>
                <w:kern w:val="0"/>
                <w:sz w:val="24"/>
              </w:rPr>
              <w:t>博士（已获学位）</w:t>
            </w:r>
          </w:p>
        </w:tc>
        <w:tc>
          <w:tcPr>
            <w:tcW w:w="2180" w:type="dxa"/>
            <w:gridSpan w:val="10"/>
            <w:vAlign w:val="center"/>
          </w:tcPr>
          <w:p>
            <w:pPr>
              <w:spacing w:line="440" w:lineRule="exact"/>
              <w:jc w:val="center"/>
              <w:rPr>
                <w:rFonts w:ascii="仿宋_GB2312" w:hAnsi="宋体" w:eastAsia="仿宋_GB2312"/>
                <w:kern w:val="0"/>
                <w:sz w:val="24"/>
              </w:rPr>
            </w:pPr>
            <w:r>
              <w:rPr>
                <w:rFonts w:hint="eastAsia" w:ascii="仿宋_GB2312" w:hAnsi="宋体" w:eastAsia="仿宋_GB2312"/>
                <w:kern w:val="0"/>
                <w:sz w:val="24"/>
              </w:rPr>
              <w:t>硕士（已获学位）</w:t>
            </w:r>
          </w:p>
        </w:tc>
        <w:tc>
          <w:tcPr>
            <w:tcW w:w="1945" w:type="dxa"/>
            <w:gridSpan w:val="4"/>
            <w:vAlign w:val="center"/>
          </w:tcPr>
          <w:p>
            <w:pPr>
              <w:spacing w:line="440" w:lineRule="exact"/>
              <w:jc w:val="center"/>
              <w:rPr>
                <w:rFonts w:ascii="仿宋_GB2312" w:hAnsi="宋体" w:eastAsia="仿宋_GB2312"/>
                <w:kern w:val="0"/>
                <w:sz w:val="24"/>
              </w:rPr>
            </w:pPr>
            <w:r>
              <w:rPr>
                <w:rFonts w:hint="eastAsia" w:ascii="仿宋_GB2312" w:hAnsi="宋体" w:eastAsia="仿宋_GB2312"/>
                <w:kern w:val="0"/>
                <w:sz w:val="24"/>
              </w:rPr>
              <w:t>学士（已获学位）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4" w:hRule="atLeast"/>
          <w:jc w:val="center"/>
        </w:trPr>
        <w:tc>
          <w:tcPr>
            <w:tcW w:w="400" w:type="dxa"/>
            <w:vMerge w:val="continue"/>
            <w:vAlign w:val="center"/>
          </w:tcPr>
          <w:p>
            <w:pPr>
              <w:jc w:val="center"/>
              <w:rPr>
                <w:rFonts w:ascii="仿宋_GB2312" w:hAnsi="宋体" w:eastAsia="仿宋_GB2312"/>
                <w:sz w:val="24"/>
              </w:rPr>
            </w:pPr>
          </w:p>
        </w:tc>
        <w:tc>
          <w:tcPr>
            <w:tcW w:w="1014" w:type="dxa"/>
            <w:gridSpan w:val="2"/>
            <w:vMerge w:val="continue"/>
            <w:shd w:val="clear" w:color="auto" w:fill="auto"/>
            <w:vAlign w:val="center"/>
          </w:tcPr>
          <w:p>
            <w:pPr>
              <w:jc w:val="center"/>
              <w:rPr>
                <w:rFonts w:ascii="仿宋_GB2312" w:hAnsi="宋体" w:eastAsia="仿宋_GB2312"/>
                <w:sz w:val="24"/>
              </w:rPr>
            </w:pPr>
          </w:p>
        </w:tc>
        <w:tc>
          <w:tcPr>
            <w:tcW w:w="1273" w:type="dxa"/>
            <w:gridSpan w:val="3"/>
            <w:vAlign w:val="center"/>
          </w:tcPr>
          <w:p>
            <w:pPr>
              <w:spacing w:line="440" w:lineRule="exact"/>
              <w:jc w:val="center"/>
              <w:rPr>
                <w:rFonts w:hint="eastAsia" w:ascii="仿宋_GB2312" w:hAnsi="宋体" w:eastAsia="仿宋_GB2312"/>
                <w:kern w:val="0"/>
                <w:sz w:val="24"/>
                <w:lang w:val="en-US" w:eastAsia="zh-CN"/>
              </w:rPr>
            </w:pPr>
            <w:r>
              <w:rPr>
                <w:rFonts w:hint="eastAsia" w:ascii="仿宋_GB2312" w:hAnsi="宋体" w:eastAsia="仿宋_GB2312"/>
                <w:kern w:val="0"/>
                <w:sz w:val="24"/>
                <w:lang w:val="en-US" w:eastAsia="zh-CN"/>
              </w:rPr>
              <w:t>无</w:t>
            </w:r>
          </w:p>
        </w:tc>
        <w:tc>
          <w:tcPr>
            <w:tcW w:w="2172" w:type="dxa"/>
            <w:gridSpan w:val="7"/>
            <w:vAlign w:val="center"/>
          </w:tcPr>
          <w:p>
            <w:pPr>
              <w:spacing w:line="440" w:lineRule="exact"/>
              <w:jc w:val="center"/>
              <w:rPr>
                <w:rFonts w:ascii="仿宋_GB2312" w:hAnsi="宋体" w:eastAsia="仿宋_GB2312"/>
                <w:kern w:val="0"/>
                <w:sz w:val="24"/>
              </w:rPr>
            </w:pPr>
            <w:r>
              <w:rPr>
                <w:rFonts w:hint="eastAsia" w:ascii="仿宋_GB2312" w:hAnsi="宋体" w:eastAsia="仿宋_GB2312"/>
                <w:kern w:val="0"/>
                <w:sz w:val="24"/>
                <w:lang w:val="en-US" w:eastAsia="zh-CN"/>
              </w:rPr>
              <w:t>无</w:t>
            </w:r>
          </w:p>
        </w:tc>
        <w:tc>
          <w:tcPr>
            <w:tcW w:w="2180" w:type="dxa"/>
            <w:gridSpan w:val="10"/>
            <w:vAlign w:val="center"/>
          </w:tcPr>
          <w:p>
            <w:pPr>
              <w:spacing w:line="440" w:lineRule="exact"/>
              <w:jc w:val="center"/>
              <w:rPr>
                <w:rFonts w:hint="eastAsia" w:ascii="仿宋_GB2312" w:hAnsi="宋体" w:eastAsia="仿宋_GB2312"/>
                <w:kern w:val="0"/>
                <w:sz w:val="24"/>
                <w:lang w:eastAsia="zh-CN"/>
              </w:rPr>
            </w:pPr>
            <w:r>
              <w:rPr>
                <w:rFonts w:hint="eastAsia" w:ascii="仿宋_GB2312" w:hAnsi="宋体" w:eastAsia="仿宋_GB2312"/>
                <w:kern w:val="0"/>
                <w:sz w:val="24"/>
                <w:lang w:eastAsia="zh-CN"/>
              </w:rPr>
              <w:t>无</w:t>
            </w:r>
          </w:p>
        </w:tc>
        <w:tc>
          <w:tcPr>
            <w:tcW w:w="1945" w:type="dxa"/>
            <w:gridSpan w:val="4"/>
            <w:vAlign w:val="center"/>
          </w:tcPr>
          <w:p>
            <w:pPr>
              <w:spacing w:line="440" w:lineRule="exact"/>
              <w:jc w:val="center"/>
              <w:rPr>
                <w:rFonts w:hint="eastAsia" w:ascii="仿宋_GB2312" w:hAnsi="宋体" w:eastAsia="仿宋_GB2312"/>
                <w:kern w:val="0"/>
                <w:sz w:val="24"/>
                <w:lang w:val="en-US" w:eastAsia="zh-CN"/>
              </w:rPr>
            </w:pPr>
            <w:r>
              <w:rPr>
                <w:rFonts w:hint="eastAsia" w:ascii="仿宋_GB2312" w:hAnsi="宋体" w:eastAsia="仿宋_GB2312"/>
                <w:kern w:val="0"/>
                <w:sz w:val="24"/>
                <w:highlight w:val="none"/>
                <w:lang w:val="en-US" w:eastAsia="zh-CN"/>
              </w:rPr>
              <w:t>4</w:t>
            </w:r>
          </w:p>
        </w:tc>
      </w:tr>
    </w:tbl>
    <w:p>
      <w:pPr>
        <w:rPr>
          <w:rFonts w:ascii="仿宋_GB2312" w:hAnsi="宋体" w:eastAsia="仿宋_GB2312"/>
          <w:sz w:val="28"/>
          <w:szCs w:val="28"/>
        </w:rPr>
      </w:pPr>
      <w:r>
        <w:rPr>
          <w:rFonts w:hint="eastAsia" w:ascii="仿宋_GB2312" w:hAnsi="宋体" w:eastAsia="仿宋_GB2312"/>
          <w:sz w:val="28"/>
          <w:szCs w:val="28"/>
        </w:rPr>
        <w:t>二、合同聘期目标任务</w:t>
      </w:r>
    </w:p>
    <w:tbl>
      <w:tblPr>
        <w:tblStyle w:val="7"/>
        <w:tblW w:w="9357" w:type="dxa"/>
        <w:tblInd w:w="-3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35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357" w:type="dxa"/>
          </w:tcPr>
          <w:p>
            <w:pPr>
              <w:rPr>
                <w:rFonts w:hint="eastAsia" w:ascii="仿宋_GB2312" w:hAnsi="宋体" w:eastAsia="仿宋_GB2312"/>
                <w:b/>
                <w:bCs/>
                <w:sz w:val="28"/>
                <w:szCs w:val="28"/>
                <w:lang w:eastAsia="zh-CN"/>
              </w:rPr>
            </w:pPr>
            <w:r>
              <w:rPr>
                <w:rFonts w:hint="eastAsia" w:ascii="仿宋_GB2312" w:hAnsi="宋体" w:eastAsia="仿宋_GB2312"/>
                <w:b/>
                <w:bCs/>
                <w:sz w:val="28"/>
                <w:szCs w:val="28"/>
                <w:lang w:eastAsia="zh-CN"/>
              </w:rPr>
              <w:t>一、岗位任务</w:t>
            </w:r>
          </w:p>
          <w:p>
            <w:pPr>
              <w:ind w:firstLine="562" w:firstLineChars="200"/>
              <w:rPr>
                <w:rFonts w:hint="eastAsia" w:ascii="仿宋_GB2312" w:hAnsi="宋体" w:eastAsia="仿宋_GB2312"/>
                <w:sz w:val="28"/>
                <w:szCs w:val="28"/>
                <w:lang w:eastAsia="zh-CN"/>
              </w:rPr>
            </w:pPr>
            <w:r>
              <w:rPr>
                <w:rFonts w:hint="eastAsia" w:ascii="仿宋_GB2312" w:hAnsi="宋体" w:eastAsia="仿宋_GB2312"/>
                <w:b/>
                <w:bCs/>
                <w:sz w:val="28"/>
                <w:szCs w:val="28"/>
                <w:lang w:eastAsia="zh-CN"/>
              </w:rPr>
              <w:t>基本岗位职责：</w:t>
            </w:r>
            <w:r>
              <w:rPr>
                <w:rFonts w:hint="eastAsia" w:ascii="仿宋_GB2312" w:hAnsi="宋体" w:eastAsia="仿宋_GB2312"/>
                <w:sz w:val="28"/>
                <w:szCs w:val="28"/>
                <w:lang w:eastAsia="zh-CN"/>
              </w:rPr>
              <w:t>以思想素质和教学科研水平的提高为重点，坚持培养和锻炼相结合，根据果树学研究发展动态和趋势，开展猕猴桃种质资源创新和逆境生物学研究，并积极参与果树学科的学科建设、专业建设、人才引进，以及学院学生管理等工作；参加学院规定的青年教师专业实践锻炼。</w:t>
            </w:r>
          </w:p>
          <w:p>
            <w:pPr>
              <w:ind w:firstLine="562" w:firstLineChars="200"/>
              <w:rPr>
                <w:rFonts w:hint="eastAsia" w:ascii="仿宋_GB2312" w:hAnsi="宋体" w:eastAsia="仿宋_GB2312"/>
                <w:sz w:val="28"/>
                <w:szCs w:val="28"/>
                <w:lang w:val="en-US" w:eastAsia="zh-CN"/>
              </w:rPr>
            </w:pPr>
            <w:r>
              <w:rPr>
                <w:rFonts w:hint="eastAsia" w:ascii="仿宋_GB2312" w:hAnsi="宋体" w:eastAsia="仿宋_GB2312"/>
                <w:b/>
                <w:bCs/>
                <w:sz w:val="28"/>
                <w:szCs w:val="28"/>
                <w:lang w:val="en-US" w:eastAsia="zh-CN"/>
              </w:rPr>
              <w:t>教学任务：</w:t>
            </w:r>
            <w:r>
              <w:rPr>
                <w:rFonts w:hint="eastAsia" w:ascii="仿宋_GB2312" w:hAnsi="宋体" w:eastAsia="仿宋_GB2312"/>
                <w:sz w:val="28"/>
                <w:szCs w:val="28"/>
                <w:lang w:val="en-US" w:eastAsia="zh-CN"/>
              </w:rPr>
              <w:t>为本科生讲授1门课程且学生评教合格以上；每学期听课不少于40学时；指导本科生毕业设计及大学生科技创新项目。</w:t>
            </w:r>
          </w:p>
          <w:p>
            <w:pPr>
              <w:ind w:firstLine="562" w:firstLineChars="200"/>
              <w:rPr>
                <w:rFonts w:ascii="仿宋_GB2312" w:hAnsi="宋体" w:eastAsia="仿宋_GB2312"/>
                <w:sz w:val="28"/>
                <w:szCs w:val="28"/>
              </w:rPr>
            </w:pPr>
            <w:r>
              <w:rPr>
                <w:rFonts w:hint="eastAsia" w:ascii="仿宋_GB2312" w:hAnsi="宋体" w:eastAsia="仿宋_GB2312"/>
                <w:b/>
                <w:bCs/>
                <w:sz w:val="28"/>
                <w:szCs w:val="28"/>
                <w:lang w:eastAsia="zh-CN"/>
              </w:rPr>
              <w:t>科研任务：</w:t>
            </w:r>
            <w:r>
              <w:rPr>
                <w:rFonts w:hint="eastAsia" w:ascii="仿宋_GB2312" w:hAnsi="宋体" w:eastAsia="仿宋_GB2312"/>
                <w:sz w:val="28"/>
                <w:szCs w:val="28"/>
              </w:rPr>
              <w:t>进入果树逆境生理学研究团队，开展猕猴桃种质创新和逆境生物学研究，申请主持或参与科研项目，发表高水平研究论文。</w:t>
            </w:r>
          </w:p>
          <w:p>
            <w:pPr>
              <w:rPr>
                <w:rFonts w:hint="eastAsia" w:ascii="仿宋_GB2312" w:hAnsi="宋体" w:eastAsia="仿宋_GB2312"/>
                <w:b/>
                <w:bCs/>
                <w:sz w:val="28"/>
                <w:szCs w:val="28"/>
                <w:lang w:eastAsia="zh-CN"/>
              </w:rPr>
            </w:pPr>
            <w:r>
              <w:rPr>
                <w:rFonts w:hint="eastAsia" w:ascii="仿宋_GB2312" w:hAnsi="宋体" w:eastAsia="仿宋_GB2312"/>
                <w:b/>
                <w:bCs/>
                <w:sz w:val="28"/>
                <w:szCs w:val="28"/>
                <w:lang w:eastAsia="zh-CN"/>
              </w:rPr>
              <w:t>二、应达到的工作目标</w:t>
            </w:r>
          </w:p>
          <w:p>
            <w:pPr>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聘期内主持以西北农林科技大学为依托单位的国家自然科学基金项目1项</w:t>
            </w:r>
            <w:r>
              <w:rPr>
                <w:rFonts w:hint="eastAsia" w:ascii="仿宋_GB2312" w:hAnsi="宋体" w:eastAsia="仿宋_GB2312"/>
                <w:sz w:val="28"/>
                <w:szCs w:val="28"/>
                <w:lang w:eastAsia="zh-CN"/>
              </w:rPr>
              <w:t>；</w:t>
            </w:r>
          </w:p>
          <w:p>
            <w:pPr>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2、</w:t>
            </w:r>
            <w:r>
              <w:rPr>
                <w:rFonts w:hint="eastAsia" w:ascii="仿宋_GB2312" w:hAnsi="宋体" w:eastAsia="仿宋_GB2312"/>
                <w:sz w:val="28"/>
                <w:szCs w:val="28"/>
              </w:rPr>
              <w:t>以第一作者且西北农林科技大学为第一完成单位发表SCI收录论文2篇以上或SCI收录论文1篇，影响因子在3以上</w:t>
            </w:r>
            <w:r>
              <w:rPr>
                <w:rFonts w:hint="eastAsia" w:ascii="仿宋_GB2312" w:hAnsi="宋体" w:eastAsia="仿宋_GB2312"/>
                <w:sz w:val="28"/>
                <w:szCs w:val="28"/>
                <w:lang w:eastAsia="zh-CN"/>
              </w:rPr>
              <w:t>；</w:t>
            </w:r>
          </w:p>
          <w:p>
            <w:pPr>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提交产业发展报告或生产问题调研报告1份</w:t>
            </w:r>
            <w:r>
              <w:rPr>
                <w:rFonts w:hint="eastAsia" w:ascii="仿宋_GB2312" w:hAnsi="宋体" w:eastAsia="仿宋_GB2312"/>
                <w:sz w:val="28"/>
                <w:szCs w:val="28"/>
                <w:lang w:eastAsia="zh-CN"/>
              </w:rPr>
              <w:t>。</w:t>
            </w:r>
          </w:p>
          <w:p>
            <w:pPr>
              <w:rPr>
                <w:rFonts w:hint="eastAsia" w:ascii="仿宋_GB2312" w:hAnsi="宋体" w:eastAsia="仿宋_GB2312"/>
                <w:b/>
                <w:bCs/>
                <w:sz w:val="28"/>
                <w:szCs w:val="28"/>
                <w:lang w:eastAsia="zh-CN"/>
              </w:rPr>
            </w:pPr>
            <w:r>
              <w:rPr>
                <w:rFonts w:hint="eastAsia" w:ascii="仿宋_GB2312" w:hAnsi="宋体" w:eastAsia="仿宋_GB2312"/>
                <w:b/>
                <w:bCs/>
                <w:sz w:val="28"/>
                <w:szCs w:val="28"/>
                <w:lang w:eastAsia="zh-CN"/>
              </w:rPr>
              <w:t>三、其他约定</w:t>
            </w:r>
          </w:p>
          <w:p>
            <w:pPr>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1、</w:t>
            </w:r>
            <w:r>
              <w:rPr>
                <w:rFonts w:hint="eastAsia" w:ascii="仿宋_GB2312" w:hAnsi="宋体" w:eastAsia="仿宋_GB2312"/>
                <w:sz w:val="28"/>
                <w:szCs w:val="28"/>
                <w:lang w:eastAsia="zh-CN"/>
              </w:rPr>
              <w:t>积极参加学校、学院及所在系开展的公益活动；</w:t>
            </w:r>
          </w:p>
          <w:p>
            <w:pPr>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2、</w:t>
            </w:r>
            <w:r>
              <w:rPr>
                <w:rFonts w:hint="eastAsia" w:ascii="仿宋_GB2312" w:hAnsi="宋体" w:eastAsia="仿宋_GB2312"/>
                <w:sz w:val="28"/>
                <w:szCs w:val="28"/>
                <w:lang w:eastAsia="zh-CN"/>
              </w:rPr>
              <w:t>遵纪守法，遵守学校各项规章制度。</w:t>
            </w: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ascii="仿宋_GB2312" w:hAnsi="宋体" w:eastAsia="仿宋_GB2312"/>
                <w:sz w:val="28"/>
                <w:szCs w:val="28"/>
              </w:rPr>
            </w:pPr>
          </w:p>
        </w:tc>
      </w:tr>
    </w:tbl>
    <w:p>
      <w:pPr>
        <w:rPr>
          <w:rFonts w:ascii="仿宋_GB2312" w:hAnsi="宋体" w:eastAsia="仿宋_GB2312"/>
          <w:b/>
          <w:sz w:val="28"/>
          <w:szCs w:val="28"/>
        </w:rPr>
      </w:pPr>
      <w:r>
        <w:rPr>
          <w:rFonts w:hint="eastAsia" w:ascii="仿宋_GB2312" w:hAnsi="宋体" w:eastAsia="仿宋_GB2312"/>
          <w:b/>
          <w:sz w:val="28"/>
          <w:szCs w:val="28"/>
        </w:rPr>
        <w:t>三、个人思想品德情况</w:t>
      </w:r>
    </w:p>
    <w:tbl>
      <w:tblPr>
        <w:tblStyle w:val="6"/>
        <w:tblW w:w="935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351" w:type="dxa"/>
          </w:tcPr>
          <w:p>
            <w:pPr>
              <w:jc w:val="left"/>
              <w:rPr>
                <w:rFonts w:ascii="仿宋_GB2312" w:hAnsi="仿宋" w:eastAsia="仿宋_GB2312"/>
                <w:b/>
                <w:color w:val="3F3F3F" w:themeColor="text1" w:themeTint="BF"/>
                <w:sz w:val="24"/>
                <w:shd w:val="pct10" w:color="auto" w:fill="FFFFFF"/>
              </w:rPr>
            </w:pPr>
            <w:r>
              <w:rPr>
                <w:rFonts w:hint="eastAsia" w:ascii="仿宋_GB2312" w:hAnsi="仿宋" w:eastAsia="仿宋_GB2312"/>
                <w:b/>
                <w:color w:val="3F3F3F" w:themeColor="text1" w:themeTint="BF"/>
                <w:sz w:val="24"/>
                <w:shd w:val="pct10" w:color="auto" w:fill="FFFFFF"/>
              </w:rPr>
              <w:t>请对本人思想政治表现（政治立场、遵守国家法律法规、学校规章制度）、遵守师德师风、学术道德行为等情况作出说明。</w:t>
            </w:r>
          </w:p>
          <w:p>
            <w:pPr>
              <w:rPr>
                <w:rFonts w:ascii="仿宋_GB2312" w:hAnsi="宋体" w:eastAsia="仿宋_GB2312"/>
                <w:b/>
                <w:sz w:val="28"/>
                <w:szCs w:val="28"/>
              </w:rPr>
            </w:pPr>
          </w:p>
          <w:p>
            <w:pPr>
              <w:rPr>
                <w:rFonts w:hint="eastAsia" w:ascii="仿宋_GB2312" w:hAnsi="宋体" w:eastAsia="仿宋_GB2312"/>
                <w:b w:val="0"/>
                <w:bCs/>
                <w:sz w:val="28"/>
                <w:szCs w:val="28"/>
                <w:lang w:val="en-US" w:eastAsia="zh-CN"/>
              </w:rPr>
            </w:pPr>
            <w:r>
              <w:rPr>
                <w:rFonts w:hint="eastAsia" w:ascii="仿宋_GB2312" w:hAnsi="宋体" w:eastAsia="仿宋_GB2312"/>
                <w:b w:val="0"/>
                <w:bCs/>
                <w:sz w:val="28"/>
                <w:szCs w:val="28"/>
                <w:lang w:val="en-US" w:eastAsia="zh-CN"/>
              </w:rPr>
              <w:t xml:space="preserve">    本人热爱祖国，积极拥护和支持国家的领导，遵纪守法，遵守学校的各项规章制度。在日常生活中以身作则，并参加学院举办的师德师风演讲一次，学术道德良好。</w:t>
            </w:r>
          </w:p>
          <w:p>
            <w:pPr>
              <w:rPr>
                <w:rFonts w:ascii="仿宋_GB2312" w:hAnsi="宋体" w:eastAsia="仿宋_GB2312"/>
                <w:b/>
                <w:sz w:val="28"/>
                <w:szCs w:val="28"/>
              </w:rPr>
            </w:pPr>
          </w:p>
          <w:p>
            <w:pPr>
              <w:rPr>
                <w:rFonts w:ascii="仿宋_GB2312" w:hAnsi="宋体" w:eastAsia="仿宋_GB2312"/>
                <w:b/>
                <w:sz w:val="28"/>
                <w:szCs w:val="28"/>
              </w:rPr>
            </w:pPr>
          </w:p>
        </w:tc>
      </w:tr>
    </w:tbl>
    <w:p>
      <w:pPr>
        <w:rPr>
          <w:rFonts w:ascii="仿宋_GB2312" w:hAnsi="宋体"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四、主要研究内容及工作进展（限1000字以内）</w:t>
      </w:r>
    </w:p>
    <w:tbl>
      <w:tblPr>
        <w:tblStyle w:val="6"/>
        <w:tblW w:w="935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351" w:type="dxa"/>
          </w:tcPr>
          <w:p>
            <w:pPr>
              <w:rPr>
                <w:rFonts w:ascii="仿宋_GB2312" w:hAnsi="宋体" w:eastAsia="仿宋_GB2312"/>
                <w:sz w:val="28"/>
                <w:szCs w:val="28"/>
              </w:rPr>
            </w:pPr>
          </w:p>
          <w:p>
            <w:pPr>
              <w:rPr>
                <w:rFonts w:hint="eastAsia" w:ascii="仿宋_GB2312" w:hAnsi="宋体" w:eastAsia="仿宋_GB2312"/>
                <w:sz w:val="28"/>
                <w:szCs w:val="28"/>
                <w:lang w:eastAsia="zh-CN"/>
              </w:rPr>
            </w:pPr>
            <w:r>
              <w:rPr>
                <w:rFonts w:hint="eastAsia" w:ascii="仿宋_GB2312" w:hAnsi="宋体" w:eastAsia="仿宋_GB2312"/>
                <w:b/>
                <w:bCs/>
                <w:sz w:val="28"/>
                <w:szCs w:val="28"/>
                <w:lang w:eastAsia="zh-CN"/>
              </w:rPr>
              <w:t>一、猕猴桃水培和砂培盆栽技术体系的建立</w:t>
            </w:r>
            <w:r>
              <w:rPr>
                <w:rFonts w:hint="eastAsia" w:ascii="仿宋_GB2312" w:hAnsi="宋体" w:eastAsia="仿宋_GB2312"/>
                <w:sz w:val="28"/>
                <w:szCs w:val="28"/>
                <w:lang w:eastAsia="zh-CN"/>
              </w:rPr>
              <w:t>，为后期相关研究工作的开展打下坚实基础。</w:t>
            </w:r>
          </w:p>
          <w:p>
            <w:pPr>
              <w:rPr>
                <w:rFonts w:hint="eastAsia" w:ascii="仿宋_GB2312" w:hAnsi="宋体" w:eastAsia="仿宋_GB2312"/>
                <w:b/>
                <w:bCs/>
                <w:sz w:val="28"/>
                <w:szCs w:val="28"/>
                <w:lang w:eastAsia="zh-CN"/>
              </w:rPr>
            </w:pPr>
            <w:r>
              <w:rPr>
                <w:rFonts w:hint="eastAsia" w:ascii="仿宋_GB2312" w:hAnsi="宋体" w:eastAsia="仿宋_GB2312"/>
                <w:b/>
                <w:bCs/>
                <w:sz w:val="28"/>
                <w:szCs w:val="28"/>
                <w:lang w:eastAsia="zh-CN"/>
              </w:rPr>
              <w:t>二、陕西关中地区猕猴桃果园营养状况调查</w:t>
            </w:r>
          </w:p>
          <w:p>
            <w:pPr>
              <w:ind w:firstLine="562" w:firstLineChars="200"/>
              <w:rPr>
                <w:rFonts w:hint="eastAsia" w:ascii="仿宋_GB2312" w:hAnsi="宋体" w:eastAsia="仿宋_GB2312"/>
                <w:sz w:val="28"/>
                <w:szCs w:val="28"/>
                <w:lang w:val="en-US" w:eastAsia="zh-CN"/>
              </w:rPr>
            </w:pPr>
            <w:r>
              <w:rPr>
                <w:rFonts w:hint="eastAsia" w:ascii="仿宋_GB2312" w:hAnsi="宋体" w:eastAsia="仿宋_GB2312"/>
                <w:b/>
                <w:bCs/>
                <w:sz w:val="28"/>
                <w:szCs w:val="28"/>
                <w:lang w:val="en-US" w:eastAsia="zh-CN"/>
              </w:rPr>
              <w:t>研究内容：</w:t>
            </w:r>
            <w:r>
              <w:rPr>
                <w:rFonts w:hint="eastAsia" w:ascii="仿宋_GB2312" w:hAnsi="宋体" w:eastAsia="仿宋_GB2312"/>
                <w:sz w:val="28"/>
                <w:szCs w:val="28"/>
                <w:lang w:val="en-US" w:eastAsia="zh-CN"/>
              </w:rPr>
              <w:t>于2016-2017连续两年调查了关中猕猴桃主产区226个果园叶片的氮、磷、钾、钙、镁、铁、锰、铜、锌、硼、氯等11个元素含量，同时随机选取了118个果园调查其土壤肥力状况，测定土壤pH、有机质、氮、磷、钾、钙、镁、铁、锰、铜、锌、硼、氯、盐分、钠等15个指标。</w:t>
            </w:r>
          </w:p>
          <w:p>
            <w:pPr>
              <w:ind w:firstLine="562" w:firstLineChars="200"/>
              <w:rPr>
                <w:rFonts w:hint="eastAsia" w:ascii="仿宋_GB2312" w:hAnsi="宋体" w:eastAsia="仿宋_GB2312"/>
                <w:sz w:val="28"/>
                <w:szCs w:val="28"/>
                <w:lang w:val="en-US" w:eastAsia="zh-CN"/>
              </w:rPr>
            </w:pPr>
            <w:r>
              <w:rPr>
                <w:rFonts w:hint="eastAsia" w:ascii="仿宋_GB2312" w:hAnsi="宋体" w:eastAsia="仿宋_GB2312"/>
                <w:b/>
                <w:bCs/>
                <w:sz w:val="28"/>
                <w:szCs w:val="28"/>
                <w:lang w:val="en-US" w:eastAsia="zh-CN"/>
              </w:rPr>
              <w:t>工作进展：</w:t>
            </w:r>
            <w:r>
              <w:rPr>
                <w:rFonts w:hint="eastAsia" w:ascii="仿宋_GB2312" w:hAnsi="宋体" w:eastAsia="仿宋_GB2312"/>
                <w:sz w:val="28"/>
                <w:szCs w:val="28"/>
                <w:lang w:val="en-US" w:eastAsia="zh-CN"/>
              </w:rPr>
              <w:t>据此撰写SCI论文2篇，目前1篇已发表，另1篇已修回。</w:t>
            </w:r>
          </w:p>
          <w:p>
            <w:pPr>
              <w:rPr>
                <w:rFonts w:hint="eastAsia" w:ascii="仿宋_GB2312" w:hAnsi="宋体" w:eastAsia="仿宋_GB2312"/>
                <w:b/>
                <w:bCs/>
                <w:sz w:val="28"/>
                <w:szCs w:val="28"/>
              </w:rPr>
            </w:pPr>
            <w:r>
              <w:rPr>
                <w:rFonts w:hint="eastAsia" w:ascii="仿宋_GB2312" w:hAnsi="宋体" w:eastAsia="仿宋_GB2312"/>
                <w:b/>
                <w:bCs/>
                <w:sz w:val="28"/>
                <w:szCs w:val="28"/>
                <w:lang w:val="en-US" w:eastAsia="zh-CN"/>
              </w:rPr>
              <w:t>三、猕猴桃重碳酸盐诱发缺铁研究</w:t>
            </w:r>
          </w:p>
          <w:p>
            <w:pPr>
              <w:rPr>
                <w:rFonts w:hint="eastAsia"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1. 两种猕猴桃品种嫁接苗耐重碳酸盐胁迫的研究</w:t>
            </w:r>
          </w:p>
          <w:p>
            <w:pPr>
              <w:ind w:firstLine="562" w:firstLineChars="200"/>
              <w:rPr>
                <w:rFonts w:hint="eastAsia" w:ascii="仿宋_GB2312" w:hAnsi="宋体" w:eastAsia="仿宋_GB2312"/>
                <w:sz w:val="28"/>
                <w:szCs w:val="28"/>
                <w:lang w:eastAsia="zh-CN"/>
              </w:rPr>
            </w:pPr>
            <w:r>
              <w:rPr>
                <w:rFonts w:hint="eastAsia" w:ascii="仿宋_GB2312" w:hAnsi="宋体" w:eastAsia="仿宋_GB2312"/>
                <w:b/>
                <w:bCs/>
                <w:sz w:val="28"/>
                <w:szCs w:val="28"/>
                <w:lang w:val="en-US" w:eastAsia="zh-CN"/>
              </w:rPr>
              <w:t>研究内容：</w:t>
            </w:r>
            <w:r>
              <w:rPr>
                <w:rFonts w:hint="eastAsia" w:ascii="仿宋_GB2312" w:hAnsi="宋体" w:eastAsia="仿宋_GB2312"/>
                <w:sz w:val="28"/>
                <w:szCs w:val="28"/>
                <w:lang w:eastAsia="zh-CN"/>
              </w:rPr>
              <w:t>以秦美实生苗为砧木，在沙培条件下研究‘徐香’和‘农大金猕’两个品种叶片对重碳酸盐胁迫的形态学（石蜡切片、扫描电镜、透射电镜）和生理响应（有机酸、酚类、各种养分）。</w:t>
            </w:r>
          </w:p>
          <w:p>
            <w:pPr>
              <w:ind w:firstLine="562" w:firstLineChars="200"/>
              <w:rPr>
                <w:rFonts w:hint="eastAsia" w:ascii="仿宋_GB2312" w:hAnsi="宋体" w:eastAsia="仿宋_GB2312"/>
                <w:sz w:val="28"/>
                <w:szCs w:val="28"/>
                <w:lang w:val="en-US" w:eastAsia="zh-CN"/>
              </w:rPr>
            </w:pPr>
            <w:r>
              <w:rPr>
                <w:rFonts w:hint="eastAsia" w:ascii="仿宋_GB2312" w:hAnsi="宋体" w:eastAsia="仿宋_GB2312"/>
                <w:b/>
                <w:bCs/>
                <w:sz w:val="28"/>
                <w:szCs w:val="28"/>
                <w:lang w:val="en-US" w:eastAsia="zh-CN"/>
              </w:rPr>
              <w:t>工作进展：</w:t>
            </w:r>
            <w:r>
              <w:rPr>
                <w:rFonts w:hint="eastAsia" w:ascii="仿宋_GB2312" w:hAnsi="宋体" w:eastAsia="仿宋_GB2312"/>
                <w:sz w:val="28"/>
                <w:szCs w:val="28"/>
                <w:lang w:eastAsia="zh-CN"/>
              </w:rPr>
              <w:t>据此撰写并发表</w:t>
            </w:r>
            <w:r>
              <w:rPr>
                <w:rFonts w:hint="eastAsia" w:ascii="仿宋_GB2312" w:hAnsi="宋体" w:eastAsia="仿宋_GB2312"/>
                <w:sz w:val="28"/>
                <w:szCs w:val="28"/>
                <w:lang w:val="en-US" w:eastAsia="zh-CN"/>
              </w:rPr>
              <w:t>SCI论文1篇。</w:t>
            </w:r>
          </w:p>
          <w:p>
            <w:pPr>
              <w:numPr>
                <w:ilvl w:val="0"/>
                <w:numId w:val="1"/>
              </w:numPr>
              <w:rPr>
                <w:rFonts w:hint="eastAsia"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猕猴桃对重碳酸盐诱发缺铁胁迫的响应过程研究</w:t>
            </w:r>
          </w:p>
          <w:p>
            <w:pPr>
              <w:ind w:firstLine="562" w:firstLineChars="200"/>
              <w:rPr>
                <w:rFonts w:hint="eastAsia" w:ascii="仿宋_GB2312" w:hAnsi="宋体" w:eastAsia="仿宋_GB2312"/>
                <w:sz w:val="28"/>
                <w:szCs w:val="28"/>
                <w:lang w:eastAsia="zh-CN"/>
              </w:rPr>
            </w:pPr>
            <w:r>
              <w:rPr>
                <w:rFonts w:hint="eastAsia" w:ascii="仿宋_GB2312" w:hAnsi="宋体" w:eastAsia="仿宋_GB2312"/>
                <w:b/>
                <w:bCs/>
                <w:sz w:val="28"/>
                <w:szCs w:val="28"/>
                <w:lang w:val="en-US" w:eastAsia="zh-CN"/>
              </w:rPr>
              <w:t>研究内容：</w:t>
            </w:r>
            <w:r>
              <w:rPr>
                <w:rFonts w:hint="eastAsia" w:ascii="仿宋_GB2312" w:hAnsi="宋体" w:eastAsia="仿宋_GB2312"/>
                <w:sz w:val="28"/>
                <w:szCs w:val="28"/>
                <w:lang w:eastAsia="zh-CN"/>
              </w:rPr>
              <w:t>采用水培法，通过对</w:t>
            </w:r>
            <w:r>
              <w:rPr>
                <w:rFonts w:hint="eastAsia" w:ascii="仿宋_GB2312" w:hAnsi="宋体" w:eastAsia="仿宋_GB2312"/>
                <w:sz w:val="28"/>
                <w:szCs w:val="28"/>
                <w:lang w:val="en-US" w:eastAsia="zh-CN"/>
              </w:rPr>
              <w:t>5个时间点猕猴桃</w:t>
            </w:r>
            <w:r>
              <w:rPr>
                <w:rFonts w:hint="eastAsia" w:ascii="仿宋_GB2312" w:hAnsi="宋体" w:eastAsia="仿宋_GB2312"/>
                <w:sz w:val="28"/>
                <w:szCs w:val="28"/>
                <w:lang w:eastAsia="zh-CN"/>
              </w:rPr>
              <w:t>根系氢离子外排、三价铁还原酶活性、有机酸、酚类等的测定，研究猕猴桃对诱发缺铁生理生化响应的动态过程，分析叶片黄化与诱发缺铁之间的关系。</w:t>
            </w:r>
          </w:p>
          <w:p>
            <w:pPr>
              <w:ind w:firstLine="562" w:firstLineChars="200"/>
              <w:rPr>
                <w:rFonts w:hint="eastAsia" w:ascii="仿宋_GB2312" w:hAnsi="宋体" w:eastAsia="仿宋_GB2312"/>
                <w:sz w:val="28"/>
                <w:szCs w:val="28"/>
                <w:lang w:eastAsia="zh-CN"/>
              </w:rPr>
            </w:pPr>
            <w:r>
              <w:rPr>
                <w:rFonts w:hint="eastAsia" w:ascii="仿宋_GB2312" w:hAnsi="宋体" w:eastAsia="仿宋_GB2312"/>
                <w:b/>
                <w:bCs/>
                <w:sz w:val="28"/>
                <w:szCs w:val="28"/>
                <w:lang w:val="en-US" w:eastAsia="zh-CN"/>
              </w:rPr>
              <w:t>研究进展：</w:t>
            </w:r>
            <w:r>
              <w:rPr>
                <w:rFonts w:hint="eastAsia" w:ascii="仿宋_GB2312" w:hAnsi="宋体" w:eastAsia="仿宋_GB2312"/>
                <w:sz w:val="28"/>
                <w:szCs w:val="28"/>
                <w:lang w:eastAsia="zh-CN"/>
              </w:rPr>
              <w:t>据此撰写</w:t>
            </w:r>
            <w:r>
              <w:rPr>
                <w:rFonts w:hint="eastAsia" w:ascii="仿宋_GB2312" w:hAnsi="宋体" w:eastAsia="仿宋_GB2312"/>
                <w:sz w:val="28"/>
                <w:szCs w:val="28"/>
                <w:lang w:val="en-US" w:eastAsia="zh-CN"/>
              </w:rPr>
              <w:t>SCI论文1篇，目前已修回。</w:t>
            </w:r>
          </w:p>
          <w:p>
            <w:pPr>
              <w:numPr>
                <w:ilvl w:val="0"/>
                <w:numId w:val="1"/>
              </w:numPr>
              <w:ind w:left="0" w:leftChars="0" w:firstLine="0" w:firstLineChars="0"/>
              <w:rPr>
                <w:rFonts w:hint="eastAsia" w:ascii="仿宋_GB2312" w:hAnsi="宋体" w:eastAsia="仿宋_GB2312"/>
                <w:sz w:val="28"/>
                <w:szCs w:val="28"/>
                <w:lang w:eastAsia="zh-CN"/>
              </w:rPr>
            </w:pPr>
            <w:r>
              <w:rPr>
                <w:rFonts w:hint="eastAsia" w:ascii="仿宋_GB2312" w:hAnsi="宋体" w:eastAsia="仿宋_GB2312"/>
                <w:b/>
                <w:bCs/>
                <w:sz w:val="28"/>
                <w:szCs w:val="28"/>
                <w:lang w:val="en-US" w:eastAsia="zh-CN"/>
              </w:rPr>
              <w:t>猕猴桃在重碳酸盐诱发缺铁下根系铁的吸收与转运研究</w:t>
            </w:r>
          </w:p>
          <w:p>
            <w:pPr>
              <w:numPr>
                <w:ilvl w:val="0"/>
                <w:numId w:val="0"/>
              </w:numPr>
              <w:ind w:firstLine="562" w:firstLineChars="200"/>
              <w:rPr>
                <w:rFonts w:hint="eastAsia" w:ascii="仿宋_GB2312" w:hAnsi="宋体" w:eastAsia="仿宋_GB2312"/>
                <w:sz w:val="28"/>
                <w:szCs w:val="28"/>
                <w:lang w:val="en-US" w:eastAsia="zh-CN"/>
              </w:rPr>
            </w:pPr>
            <w:r>
              <w:rPr>
                <w:rFonts w:hint="eastAsia" w:ascii="仿宋_GB2312" w:hAnsi="宋体" w:eastAsia="仿宋_GB2312"/>
                <w:b/>
                <w:bCs/>
                <w:sz w:val="28"/>
                <w:szCs w:val="28"/>
                <w:lang w:val="en-US" w:eastAsia="zh-CN"/>
              </w:rPr>
              <w:t>研究内容：</w:t>
            </w:r>
            <w:r>
              <w:rPr>
                <w:rFonts w:hint="eastAsia" w:ascii="仿宋_GB2312" w:hAnsi="宋体" w:eastAsia="仿宋_GB2312"/>
                <w:sz w:val="28"/>
                <w:szCs w:val="28"/>
                <w:lang w:val="en-US" w:eastAsia="zh-CN"/>
              </w:rPr>
              <w:t>采用水培法，对猕猴桃</w:t>
            </w:r>
            <w:r>
              <w:rPr>
                <w:rFonts w:hint="eastAsia" w:ascii="仿宋_GB2312" w:hAnsi="宋体" w:eastAsia="仿宋_GB2312"/>
                <w:sz w:val="28"/>
                <w:szCs w:val="28"/>
                <w:lang w:eastAsia="zh-CN"/>
              </w:rPr>
              <w:t>组培苗进行正常供铁、直接缺铁、诱发缺铁和双重缺铁</w:t>
            </w:r>
            <w:r>
              <w:rPr>
                <w:rFonts w:hint="eastAsia" w:ascii="仿宋_GB2312" w:hAnsi="宋体" w:eastAsia="仿宋_GB2312"/>
                <w:sz w:val="28"/>
                <w:szCs w:val="28"/>
                <w:lang w:val="en-US" w:eastAsia="zh-CN"/>
              </w:rPr>
              <w:t>4个处理，进行铁同位素示踪并分析与根系铁吸收和转运相关的生理生化参数，同时将根尖、粗根韧皮部和木质部进行转录组测序，研究诱发缺铁猕猴桃根系铁吸收与转运的可能机制。</w:t>
            </w:r>
          </w:p>
          <w:p>
            <w:pPr>
              <w:numPr>
                <w:ilvl w:val="0"/>
                <w:numId w:val="0"/>
              </w:numPr>
              <w:ind w:firstLine="562" w:firstLineChars="200"/>
              <w:rPr>
                <w:rFonts w:hint="eastAsia" w:ascii="仿宋_GB2312" w:hAnsi="宋体" w:eastAsia="仿宋_GB2312"/>
                <w:sz w:val="28"/>
                <w:szCs w:val="28"/>
                <w:lang w:val="en-US" w:eastAsia="zh-CN"/>
              </w:rPr>
            </w:pPr>
            <w:r>
              <w:rPr>
                <w:rFonts w:hint="eastAsia" w:ascii="仿宋_GB2312" w:hAnsi="宋体" w:eastAsia="仿宋_GB2312"/>
                <w:b/>
                <w:bCs/>
                <w:sz w:val="28"/>
                <w:szCs w:val="28"/>
                <w:lang w:val="en-US" w:eastAsia="zh-CN"/>
              </w:rPr>
              <w:t>研究进展：</w:t>
            </w:r>
            <w:r>
              <w:rPr>
                <w:rFonts w:hint="eastAsia" w:ascii="仿宋_GB2312" w:hAnsi="宋体" w:eastAsia="仿宋_GB2312"/>
                <w:sz w:val="28"/>
                <w:szCs w:val="28"/>
                <w:lang w:val="en-US" w:eastAsia="zh-CN"/>
              </w:rPr>
              <w:t>目前已完成大部分测定工作，拟据此在年内撰写SCI论文1篇。另据前期结果，目前在进行相应的后续研究工作。</w:t>
            </w:r>
          </w:p>
          <w:p>
            <w:pPr>
              <w:rPr>
                <w:rFonts w:hint="eastAsia"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4 野生猕猴桃种质资源的收集与诱发缺铁抗性筛选</w:t>
            </w:r>
          </w:p>
          <w:p>
            <w:pPr>
              <w:ind w:firstLine="562" w:firstLineChars="200"/>
              <w:rPr>
                <w:rFonts w:ascii="仿宋_GB2312" w:hAnsi="宋体" w:eastAsia="仿宋_GB2312"/>
                <w:sz w:val="28"/>
                <w:szCs w:val="28"/>
              </w:rPr>
            </w:pPr>
            <w:r>
              <w:rPr>
                <w:rFonts w:hint="eastAsia" w:ascii="仿宋_GB2312" w:hAnsi="宋体" w:eastAsia="仿宋_GB2312"/>
                <w:b/>
                <w:bCs/>
                <w:sz w:val="28"/>
                <w:szCs w:val="28"/>
                <w:lang w:val="en-US" w:eastAsia="zh-CN"/>
              </w:rPr>
              <w:t>研究进展：</w:t>
            </w:r>
            <w:r>
              <w:rPr>
                <w:rFonts w:hint="eastAsia" w:ascii="仿宋_GB2312" w:hAnsi="宋体" w:eastAsia="仿宋_GB2312"/>
                <w:sz w:val="28"/>
                <w:szCs w:val="28"/>
                <w:lang w:eastAsia="zh-CN"/>
              </w:rPr>
              <w:t>目前已收集猕猴桃野生种质</w:t>
            </w:r>
            <w:r>
              <w:rPr>
                <w:rFonts w:hint="eastAsia" w:ascii="仿宋_GB2312" w:hAnsi="宋体" w:eastAsia="仿宋_GB2312"/>
                <w:sz w:val="28"/>
                <w:szCs w:val="28"/>
                <w:lang w:val="en-US" w:eastAsia="zh-CN"/>
              </w:rPr>
              <w:t>50份左右，目前正在苗木培养阶段</w:t>
            </w:r>
            <w:r>
              <w:rPr>
                <w:rFonts w:hint="eastAsia" w:ascii="仿宋_GB2312" w:hAnsi="宋体" w:eastAsia="仿宋_GB2312"/>
                <w:sz w:val="28"/>
                <w:szCs w:val="28"/>
                <w:lang w:eastAsia="zh-CN"/>
              </w:rPr>
              <w:t>。</w:t>
            </w: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tc>
      </w:tr>
    </w:tbl>
    <w:p>
      <w:pPr>
        <w:rPr>
          <w:rFonts w:ascii="仿宋_GB2312" w:hAnsi="宋体"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五、省部级以上研究课题情况（限本人</w:t>
      </w:r>
      <w:r>
        <w:rPr>
          <w:rFonts w:hint="eastAsia" w:ascii="仿宋_GB2312" w:hAnsi="宋体" w:eastAsia="仿宋_GB2312"/>
          <w:bCs/>
          <w:color w:val="000000"/>
          <w:sz w:val="28"/>
          <w:szCs w:val="28"/>
        </w:rPr>
        <w:t>主持的研究课题</w:t>
      </w:r>
      <w:r>
        <w:rPr>
          <w:rFonts w:hint="eastAsia" w:ascii="仿宋_GB2312" w:hAnsi="宋体" w:eastAsia="仿宋_GB2312"/>
          <w:sz w:val="28"/>
          <w:szCs w:val="28"/>
        </w:rPr>
        <w:t>）</w:t>
      </w:r>
    </w:p>
    <w:tbl>
      <w:tblPr>
        <w:tblStyle w:val="6"/>
        <w:tblW w:w="9498"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6" w:hRule="atLeast"/>
        </w:trPr>
        <w:tc>
          <w:tcPr>
            <w:tcW w:w="9498" w:type="dxa"/>
            <w:vAlign w:val="center"/>
          </w:tcPr>
          <w:p>
            <w:pPr>
              <w:jc w:val="left"/>
              <w:rPr>
                <w:rFonts w:hint="eastAsia" w:ascii="仿宋_GB2312" w:hAnsi="仿宋" w:eastAsia="仿宋_GB2312"/>
                <w:b/>
                <w:color w:val="3F3F3F" w:themeColor="text1" w:themeTint="BF"/>
                <w:sz w:val="24"/>
                <w:shd w:val="pct10" w:color="auto" w:fill="FFFFFF"/>
              </w:rPr>
            </w:pPr>
            <w:r>
              <w:rPr>
                <w:rFonts w:hint="eastAsia" w:ascii="仿宋_GB2312" w:hAnsi="仿宋" w:eastAsia="仿宋_GB2312"/>
                <w:b/>
                <w:color w:val="3F3F3F" w:themeColor="text1" w:themeTint="BF"/>
                <w:sz w:val="24"/>
                <w:shd w:val="pct10" w:color="auto" w:fill="FFFFFF"/>
              </w:rPr>
              <w:t>请按照课题名称；课题来源；总经费；到位经费；主持人；起止年月顺序填写。</w:t>
            </w:r>
          </w:p>
          <w:p>
            <w:pPr>
              <w:jc w:val="left"/>
              <w:rPr>
                <w:rFonts w:hint="eastAsia" w:ascii="仿宋_GB2312" w:hAnsi="仿宋" w:eastAsia="仿宋_GB2312"/>
                <w:b/>
                <w:color w:val="3F3F3F" w:themeColor="text1" w:themeTint="BF"/>
                <w:sz w:val="24"/>
                <w:shd w:val="pct10" w:color="auto" w:fill="FFFFFF"/>
              </w:rPr>
            </w:pPr>
          </w:p>
          <w:p>
            <w:pPr>
              <w:numPr>
                <w:ilvl w:val="0"/>
                <w:numId w:val="2"/>
              </w:numPr>
              <w:rPr>
                <w:rFonts w:hint="eastAsia" w:ascii="仿宋_GB2312" w:hAnsi="宋体" w:eastAsia="仿宋_GB2312"/>
                <w:b w:val="0"/>
                <w:bCs/>
                <w:sz w:val="28"/>
                <w:szCs w:val="28"/>
                <w:lang w:val="en-US" w:eastAsia="zh-CN"/>
              </w:rPr>
            </w:pPr>
            <w:bookmarkStart w:id="0" w:name="OLE_LINK2"/>
            <w:bookmarkStart w:id="1" w:name="OLE_LINK1"/>
            <w:r>
              <w:rPr>
                <w:rFonts w:hint="eastAsia" w:ascii="仿宋_GB2312" w:hAnsi="宋体" w:eastAsia="仿宋_GB2312"/>
                <w:b w:val="0"/>
                <w:bCs/>
                <w:sz w:val="28"/>
                <w:szCs w:val="28"/>
                <w:lang w:val="en-US" w:eastAsia="zh-CN"/>
              </w:rPr>
              <w:t>猕猴桃重碳酸盐诱发缺铁情况下根系铁吸收与转运的机制，国家自然科学基金青年项目，20万，20万，王南南，2017.1-2019.12</w:t>
            </w:r>
          </w:p>
          <w:p>
            <w:pPr>
              <w:numPr>
                <w:ilvl w:val="0"/>
                <w:numId w:val="2"/>
              </w:numPr>
              <w:rPr>
                <w:rFonts w:hint="eastAsia" w:ascii="仿宋_GB2312" w:hAnsi="宋体" w:eastAsia="仿宋_GB2312"/>
                <w:b w:val="0"/>
                <w:bCs/>
                <w:sz w:val="28"/>
                <w:szCs w:val="28"/>
                <w:lang w:val="en-US" w:eastAsia="zh-CN"/>
              </w:rPr>
            </w:pPr>
            <w:r>
              <w:rPr>
                <w:rFonts w:hint="eastAsia" w:ascii="仿宋_GB2312" w:hAnsi="宋体" w:eastAsia="仿宋_GB2312"/>
                <w:b w:val="0"/>
                <w:bCs/>
                <w:sz w:val="28"/>
                <w:szCs w:val="28"/>
                <w:lang w:val="en-US" w:eastAsia="zh-CN"/>
              </w:rPr>
              <w:t>猕猴桃野生种质资源的收集和耐碱性砧木的筛选，陕西省科技攻关一般项目，8万，8万，王南南，2018.1-2020.12</w:t>
            </w:r>
            <w:bookmarkStart w:id="4" w:name="_GoBack"/>
            <w:bookmarkEnd w:id="4"/>
          </w:p>
          <w:p>
            <w:pPr>
              <w:numPr>
                <w:ilvl w:val="0"/>
                <w:numId w:val="2"/>
              </w:numPr>
              <w:ind w:left="0" w:leftChars="0" w:firstLine="0" w:firstLineChars="0"/>
              <w:rPr>
                <w:rFonts w:hint="eastAsia" w:ascii="仿宋_GB2312" w:hAnsi="宋体" w:eastAsia="仿宋_GB2312"/>
                <w:b w:val="0"/>
                <w:bCs/>
                <w:sz w:val="28"/>
                <w:szCs w:val="28"/>
                <w:lang w:val="en-US" w:eastAsia="zh-CN"/>
              </w:rPr>
            </w:pPr>
            <w:r>
              <w:rPr>
                <w:rFonts w:hint="eastAsia" w:ascii="仿宋_GB2312" w:hAnsi="宋体" w:eastAsia="仿宋_GB2312"/>
                <w:b w:val="0"/>
                <w:bCs/>
                <w:sz w:val="28"/>
                <w:szCs w:val="28"/>
                <w:lang w:val="en-US" w:eastAsia="zh-CN"/>
              </w:rPr>
              <w:t>猕猴桃重碳酸盐诱发缺铁情况下根系铁吸收与转运的机制，陕西省国家自然基金配套项目，5万，5万，王南南，2018.1-2019.12</w:t>
            </w:r>
          </w:p>
          <w:p>
            <w:pPr>
              <w:numPr>
                <w:ilvl w:val="0"/>
                <w:numId w:val="0"/>
              </w:numPr>
              <w:rPr>
                <w:rFonts w:hint="eastAsia" w:ascii="仿宋_GB2312" w:hAnsi="宋体" w:eastAsia="仿宋_GB2312"/>
                <w:b w:val="0"/>
                <w:bCs/>
                <w:sz w:val="28"/>
                <w:szCs w:val="28"/>
                <w:lang w:val="en-US" w:eastAsia="zh-CN"/>
              </w:rPr>
            </w:pPr>
            <w:r>
              <w:rPr>
                <w:rFonts w:hint="eastAsia" w:ascii="仿宋_GB2312" w:hAnsi="宋体" w:eastAsia="仿宋_GB2312"/>
                <w:b w:val="0"/>
                <w:bCs/>
                <w:sz w:val="28"/>
                <w:szCs w:val="28"/>
                <w:lang w:val="en-US" w:eastAsia="zh-CN"/>
              </w:rPr>
              <w:t>4、猕猴桃重碳酸盐诱发缺铁情况下根系铁吸收与转运的机制，陕西省引进博士配套项目，5万，5万，王南南，2018.1-2019.12</w:t>
            </w:r>
          </w:p>
          <w:p>
            <w:pPr>
              <w:numPr>
                <w:ilvl w:val="0"/>
                <w:numId w:val="0"/>
              </w:numPr>
              <w:rPr>
                <w:rFonts w:hint="eastAsia" w:ascii="仿宋_GB2312" w:hAnsi="宋体" w:eastAsia="仿宋_GB2312"/>
                <w:b w:val="0"/>
                <w:bCs/>
                <w:sz w:val="28"/>
                <w:szCs w:val="28"/>
                <w:lang w:val="en-US" w:eastAsia="zh-CN"/>
              </w:rPr>
            </w:pPr>
          </w:p>
          <w:p>
            <w:pPr>
              <w:jc w:val="left"/>
              <w:rPr>
                <w:rFonts w:ascii="仿宋_GB2312" w:hAnsi="仿宋" w:eastAsia="仿宋_GB2312"/>
                <w:color w:val="3F3F3F" w:themeColor="text1" w:themeTint="BF"/>
                <w:sz w:val="28"/>
                <w:szCs w:val="28"/>
                <w:highlight w:val="lightGray"/>
              </w:rPr>
            </w:pPr>
          </w:p>
          <w:p>
            <w:pPr>
              <w:jc w:val="left"/>
              <w:rPr>
                <w:rFonts w:ascii="仿宋_GB2312" w:hAnsi="仿宋" w:eastAsia="仿宋_GB2312"/>
                <w:sz w:val="28"/>
                <w:szCs w:val="28"/>
              </w:rPr>
            </w:pPr>
          </w:p>
          <w:bookmarkEnd w:id="0"/>
          <w:bookmarkEnd w:id="1"/>
          <w:p>
            <w:pPr>
              <w:rPr>
                <w:rFonts w:ascii="仿宋_GB2312" w:hAnsi="宋体" w:eastAsia="仿宋_GB2312"/>
                <w:sz w:val="28"/>
                <w:szCs w:val="28"/>
              </w:rPr>
            </w:pPr>
          </w:p>
        </w:tc>
      </w:tr>
    </w:tbl>
    <w:p>
      <w:pPr>
        <w:rPr>
          <w:rFonts w:ascii="仿宋_GB2312" w:hAnsi="宋体"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六、发表学术论文情况（限第一作者或通讯作者）</w:t>
      </w:r>
    </w:p>
    <w:tbl>
      <w:tblPr>
        <w:tblStyle w:val="6"/>
        <w:tblW w:w="95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88" w:hRule="atLeast"/>
          <w:jc w:val="center"/>
        </w:trPr>
        <w:tc>
          <w:tcPr>
            <w:tcW w:w="9501" w:type="dxa"/>
            <w:shd w:val="clear" w:color="auto" w:fill="auto"/>
            <w:vAlign w:val="center"/>
          </w:tcPr>
          <w:p>
            <w:pPr>
              <w:jc w:val="left"/>
              <w:rPr>
                <w:rFonts w:ascii="仿宋_GB2312" w:hAnsi="仿宋" w:eastAsia="仿宋_GB2312"/>
                <w:sz w:val="28"/>
                <w:szCs w:val="28"/>
              </w:rPr>
            </w:pPr>
            <w:r>
              <w:rPr>
                <w:rFonts w:hint="eastAsia" w:ascii="仿宋_GB2312" w:hAnsi="仿宋" w:eastAsia="仿宋_GB2312"/>
                <w:sz w:val="28"/>
                <w:szCs w:val="28"/>
              </w:rPr>
              <w:t>国际三大检索系统、SSCI、CSSCI收录论文情况（影响因子及分区情况以中科院SCI期刊大类分区为准）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27" w:hRule="atLeast"/>
          <w:jc w:val="center"/>
        </w:trPr>
        <w:tc>
          <w:tcPr>
            <w:tcW w:w="9501" w:type="dxa"/>
            <w:shd w:val="clear" w:color="auto" w:fill="auto"/>
            <w:vAlign w:val="center"/>
          </w:tcPr>
          <w:p>
            <w:pPr>
              <w:jc w:val="left"/>
              <w:rPr>
                <w:rFonts w:ascii="仿宋_GB2312" w:hAnsi="仿宋" w:eastAsia="仿宋_GB2312"/>
                <w:b/>
                <w:color w:val="3F3F3F" w:themeColor="text1" w:themeTint="BF"/>
                <w:sz w:val="24"/>
                <w:shd w:val="pct10" w:color="auto" w:fill="FFFFFF"/>
              </w:rPr>
            </w:pPr>
            <w:bookmarkStart w:id="2" w:name="OLE_LINK5"/>
            <w:bookmarkStart w:id="3" w:name="OLE_LINK6"/>
            <w:r>
              <w:rPr>
                <w:rFonts w:hint="eastAsia" w:ascii="仿宋_GB2312" w:hAnsi="仿宋" w:eastAsia="仿宋_GB2312"/>
                <w:b/>
                <w:color w:val="3F3F3F" w:themeColor="text1" w:themeTint="BF"/>
                <w:sz w:val="24"/>
                <w:shd w:val="pct10" w:color="auto" w:fill="FFFFFF"/>
              </w:rPr>
              <w:t>请按照作者；论文题目；刊物名称；发表时间；影响因子及中科院大类分区；</w:t>
            </w:r>
            <w:r>
              <w:rPr>
                <w:rFonts w:ascii="仿宋_GB2312" w:hAnsi="仿宋" w:eastAsia="仿宋_GB2312"/>
                <w:b/>
                <w:color w:val="3F3F3F" w:themeColor="text1" w:themeTint="BF"/>
                <w:sz w:val="24"/>
                <w:shd w:val="pct10" w:color="auto" w:fill="FFFFFF"/>
              </w:rPr>
              <w:t>引用频次</w:t>
            </w:r>
            <w:r>
              <w:rPr>
                <w:rFonts w:hint="eastAsia" w:ascii="仿宋_GB2312" w:hAnsi="仿宋" w:eastAsia="仿宋_GB2312"/>
                <w:b/>
                <w:color w:val="3F3F3F" w:themeColor="text1" w:themeTint="BF"/>
                <w:sz w:val="24"/>
                <w:shd w:val="pct10" w:color="auto" w:fill="FFFFFF"/>
              </w:rPr>
              <w:t>顺序填写。</w:t>
            </w:r>
          </w:p>
          <w:bookmarkEnd w:id="2"/>
          <w:bookmarkEnd w:id="3"/>
          <w:p>
            <w:pPr>
              <w:rPr>
                <w:b/>
                <w:bCs/>
              </w:rPr>
            </w:pPr>
            <w:r>
              <w:rPr>
                <w:rFonts w:hint="eastAsia" w:ascii="仿宋_GB2312" w:hAnsi="仿宋" w:eastAsia="仿宋_GB2312"/>
                <w:color w:val="3F3F3F" w:themeColor="text1" w:themeTint="BF"/>
                <w:sz w:val="24"/>
              </w:rPr>
              <w:t>示例：</w:t>
            </w:r>
            <w:r>
              <w:rPr>
                <w:rFonts w:ascii="AdvOT863180fb" w:hAnsi="AdvOT863180fb" w:cs="AdvOT863180fb"/>
                <w:b/>
                <w:color w:val="000000"/>
                <w:szCs w:val="21"/>
              </w:rPr>
              <w:t>Tao Zuo</w:t>
            </w:r>
            <w:r>
              <w:rPr>
                <w:rFonts w:ascii="AdvOT863180fb" w:hAnsi="AdvOT863180fb" w:cs="AdvOT863180fb"/>
                <w:color w:val="000000"/>
                <w:szCs w:val="21"/>
              </w:rPr>
              <w:t>, Zhaojie Li, Yingchun Lv, Gaofei Duan, Chunxia Wang, Qingjuan Tang, Changhu Xue</w:t>
            </w:r>
            <w:r>
              <w:rPr>
                <w:rFonts w:hint="eastAsia" w:ascii="AdvOT863180fb" w:hAnsi="AdvOT863180fb" w:cs="AdvOT863180fb"/>
                <w:color w:val="000000"/>
                <w:szCs w:val="21"/>
              </w:rPr>
              <w:t xml:space="preserve">*. </w:t>
            </w:r>
            <w:r>
              <w:rPr>
                <w:rFonts w:ascii="AdvOT863180fb" w:hAnsi="AdvOT863180fb" w:cs="AdvOT863180fb"/>
                <w:color w:val="000000"/>
                <w:szCs w:val="21"/>
              </w:rPr>
              <w:t>Rapid identi</w:t>
            </w:r>
            <w:r>
              <w:rPr>
                <w:rFonts w:hint="eastAsia" w:ascii="AdvOT863180fb" w:hAnsi="AdvOT863180fb" w:cs="AdvOT863180fb"/>
                <w:color w:val="000000"/>
                <w:szCs w:val="21"/>
              </w:rPr>
              <w:t>f</w:t>
            </w:r>
            <w:r>
              <w:rPr>
                <w:rFonts w:ascii="AdvOT863180fb" w:hAnsi="AdvOT863180fb" w:cs="AdvOT863180fb"/>
                <w:color w:val="000000"/>
                <w:szCs w:val="21"/>
              </w:rPr>
              <w:t>ication of sea cucumber species with multiplex-PCR</w:t>
            </w:r>
            <w:r>
              <w:rPr>
                <w:rFonts w:hint="eastAsia" w:ascii="AdvOT863180fb" w:hAnsi="AdvOT863180fb" w:cs="AdvOT863180fb"/>
                <w:color w:val="000000"/>
                <w:szCs w:val="21"/>
              </w:rPr>
              <w:t xml:space="preserve">. </w:t>
            </w:r>
            <w:r>
              <w:rPr>
                <w:rFonts w:hint="eastAsia" w:ascii="AdvOT863180fb" w:hAnsi="AdvOT863180fb" w:cs="AdvOT863180fb"/>
                <w:i/>
                <w:color w:val="000000"/>
                <w:szCs w:val="21"/>
              </w:rPr>
              <w:t>Food control</w:t>
            </w:r>
            <w:r>
              <w:rPr>
                <w:rFonts w:hint="eastAsia" w:ascii="AdvOT863180fb" w:hAnsi="AdvOT863180fb" w:cs="AdvOT863180fb"/>
                <w:color w:val="000000"/>
                <w:szCs w:val="21"/>
              </w:rPr>
              <w:t xml:space="preserve">, 2012, </w:t>
            </w:r>
            <w:r>
              <w:rPr>
                <w:rFonts w:ascii="AdvOT863180fb" w:hAnsi="AdvOT863180fb" w:cs="AdvOT863180fb"/>
                <w:color w:val="000000"/>
                <w:szCs w:val="21"/>
              </w:rPr>
              <w:t>26(1)</w:t>
            </w:r>
            <w:r>
              <w:rPr>
                <w:rFonts w:hint="eastAsia" w:ascii="AdvOT863180fb" w:hAnsi="AdvOT863180fb" w:cs="AdvOT863180fb"/>
                <w:color w:val="000000"/>
                <w:szCs w:val="21"/>
              </w:rPr>
              <w:t>:58-62.</w:t>
            </w:r>
            <w:r>
              <w:rPr>
                <w:b/>
              </w:rPr>
              <w:t xml:space="preserve"> (SCI, </w:t>
            </w:r>
            <w:r>
              <w:rPr>
                <w:rFonts w:hint="eastAsia"/>
                <w:b/>
              </w:rPr>
              <w:t>IF=</w:t>
            </w:r>
            <w:r>
              <w:rPr>
                <w:b/>
              </w:rPr>
              <w:t>2.</w:t>
            </w:r>
            <w:r>
              <w:rPr>
                <w:rFonts w:hint="eastAsia"/>
                <w:b/>
              </w:rPr>
              <w:t>819， 中科院大类分区： 2区 ，被引频次：2)</w:t>
            </w:r>
          </w:p>
          <w:p>
            <w:pPr>
              <w:jc w:val="left"/>
              <w:rPr>
                <w:rFonts w:ascii="仿宋_GB2312" w:hAnsi="仿宋" w:eastAsia="仿宋_GB2312"/>
                <w:color w:val="3F3F3F" w:themeColor="text1" w:themeTint="BF"/>
                <w:sz w:val="24"/>
                <w:highlight w:val="lightGray"/>
              </w:rPr>
            </w:pPr>
          </w:p>
          <w:p>
            <w:pPr>
              <w:ind w:firstLine="420"/>
              <w:rPr>
                <w:rFonts w:hint="eastAsia" w:ascii="AdvOT863180fb" w:hAnsi="AdvOT863180fb" w:cs="AdvOT863180fb"/>
                <w:b/>
                <w:bCs/>
                <w:color w:val="000000"/>
                <w:szCs w:val="21"/>
                <w:lang w:val="en-US" w:eastAsia="zh-CN"/>
              </w:rPr>
            </w:pPr>
            <w:r>
              <w:rPr>
                <w:rFonts w:hint="eastAsia" w:ascii="AdvOT863180fb" w:hAnsi="AdvOT863180fb" w:cs="AdvOT863180fb"/>
                <w:b/>
                <w:bCs/>
                <w:color w:val="000000"/>
                <w:szCs w:val="21"/>
                <w:lang w:val="en-US" w:eastAsia="zh-CN"/>
              </w:rPr>
              <w:t>Nannan Wang</w:t>
            </w:r>
            <w:r>
              <w:rPr>
                <w:rFonts w:hint="eastAsia" w:ascii="AdvOT863180fb" w:hAnsi="AdvOT863180fb" w:cs="AdvOT863180fb"/>
                <w:color w:val="000000"/>
                <w:szCs w:val="21"/>
                <w:lang w:val="en-US" w:eastAsia="zh-CN"/>
              </w:rPr>
              <w:t xml:space="preserve">, Chunchao Yao, Mingjun Li, Cuiying Li, Zhande Liu, Fengwang Ma*. Anatomical and physiological responses of two kiwifruit cultivars to bicarbonate. </w:t>
            </w:r>
            <w:r>
              <w:rPr>
                <w:rFonts w:hint="eastAsia" w:ascii="AdvOT863180fb" w:hAnsi="AdvOT863180fb" w:cs="AdvOT863180fb"/>
                <w:i/>
                <w:iCs/>
                <w:color w:val="000000"/>
                <w:szCs w:val="21"/>
                <w:lang w:val="en-US" w:eastAsia="zh-CN"/>
              </w:rPr>
              <w:t>Scientia Horticulturae</w:t>
            </w:r>
            <w:r>
              <w:rPr>
                <w:rFonts w:hint="eastAsia" w:ascii="AdvOT863180fb" w:hAnsi="AdvOT863180fb" w:cs="AdvOT863180fb"/>
                <w:color w:val="000000"/>
                <w:szCs w:val="21"/>
                <w:lang w:val="en-US" w:eastAsia="zh-CN"/>
              </w:rPr>
              <w:t xml:space="preserve">, 2019, 243: 528-536. </w:t>
            </w:r>
            <w:r>
              <w:rPr>
                <w:rFonts w:hint="eastAsia" w:ascii="AdvOT863180fb" w:hAnsi="AdvOT863180fb" w:cs="AdvOT863180fb"/>
                <w:b/>
                <w:bCs/>
                <w:color w:val="000000"/>
                <w:szCs w:val="21"/>
                <w:lang w:val="en-US" w:eastAsia="zh-CN"/>
              </w:rPr>
              <w:t>(SCI, IF=1.760, 中科院</w:t>
            </w:r>
            <w:r>
              <w:rPr>
                <w:rFonts w:hint="eastAsia"/>
                <w:b/>
                <w:bCs/>
              </w:rPr>
              <w:t>大类分区</w:t>
            </w:r>
            <w:r>
              <w:rPr>
                <w:rFonts w:hint="eastAsia"/>
                <w:b/>
                <w:lang w:val="en-US" w:eastAsia="zh-CN"/>
              </w:rPr>
              <w:t xml:space="preserve">: </w:t>
            </w:r>
            <w:r>
              <w:rPr>
                <w:rFonts w:hint="eastAsia"/>
                <w:b/>
                <w:bCs/>
                <w:lang w:val="en-US" w:eastAsia="zh-CN"/>
              </w:rPr>
              <w:t>3</w:t>
            </w:r>
            <w:r>
              <w:rPr>
                <w:rFonts w:hint="eastAsia"/>
                <w:b/>
                <w:bCs/>
              </w:rPr>
              <w:t>区</w:t>
            </w:r>
            <w:r>
              <w:rPr>
                <w:rFonts w:hint="eastAsia" w:ascii="AdvOT863180fb" w:hAnsi="AdvOT863180fb" w:cs="AdvOT863180fb"/>
                <w:b/>
                <w:bCs/>
                <w:color w:val="000000"/>
                <w:szCs w:val="21"/>
                <w:lang w:val="en-US" w:eastAsia="zh-CN"/>
              </w:rPr>
              <w:t xml:space="preserve">, </w:t>
            </w:r>
            <w:r>
              <w:rPr>
                <w:rFonts w:hint="eastAsia"/>
                <w:b/>
                <w:bCs/>
              </w:rPr>
              <w:t>被引频次</w:t>
            </w:r>
            <w:r>
              <w:rPr>
                <w:rFonts w:hint="eastAsia"/>
                <w:b/>
                <w:lang w:val="en-US" w:eastAsia="zh-CN"/>
              </w:rPr>
              <w:t xml:space="preserve">: </w:t>
            </w:r>
            <w:r>
              <w:rPr>
                <w:rFonts w:hint="eastAsia"/>
                <w:b/>
                <w:bCs/>
                <w:lang w:val="en-US" w:eastAsia="zh-CN"/>
              </w:rPr>
              <w:t>0</w:t>
            </w:r>
            <w:r>
              <w:rPr>
                <w:rFonts w:hint="eastAsia" w:ascii="AdvOT863180fb" w:hAnsi="AdvOT863180fb" w:cs="AdvOT863180fb"/>
                <w:b/>
                <w:bCs/>
                <w:color w:val="000000"/>
                <w:szCs w:val="21"/>
                <w:lang w:val="en-US" w:eastAsia="zh-CN"/>
              </w:rPr>
              <w:t>)</w:t>
            </w:r>
          </w:p>
          <w:p>
            <w:pPr>
              <w:ind w:firstLine="422" w:firstLineChars="200"/>
              <w:rPr>
                <w:b/>
                <w:bCs/>
              </w:rPr>
            </w:pPr>
            <w:r>
              <w:rPr>
                <w:rFonts w:hint="eastAsia" w:ascii="AdvOT863180fb" w:hAnsi="AdvOT863180fb" w:cs="AdvOT863180fb"/>
                <w:b/>
                <w:bCs/>
                <w:color w:val="000000"/>
                <w:szCs w:val="21"/>
                <w:lang w:val="en-US" w:eastAsia="zh-CN"/>
              </w:rPr>
              <w:t>Nannan Wang</w:t>
            </w:r>
            <w:r>
              <w:rPr>
                <w:rFonts w:hint="eastAsia" w:ascii="AdvOT863180fb" w:hAnsi="AdvOT863180fb" w:cs="AdvOT863180fb"/>
                <w:color w:val="000000"/>
                <w:szCs w:val="21"/>
                <w:lang w:val="en-US" w:eastAsia="zh-CN"/>
              </w:rPr>
              <w:t xml:space="preserve">, Yuanlei Chen, Bing Liu, Hongyuan Yu, Yu Hao, Haohao He, Zhande Liu, Fengwang Ma*. </w:t>
            </w:r>
            <w:r>
              <w:rPr>
                <w:rFonts w:hint="eastAsia" w:ascii="AdvOT863180fb" w:hAnsi="AdvOT863180fb" w:cs="AdvOT863180fb"/>
                <w:b w:val="0"/>
                <w:bCs w:val="0"/>
                <w:color w:val="000000"/>
                <w:szCs w:val="21"/>
                <w:lang w:val="en-US" w:eastAsia="zh-CN"/>
              </w:rPr>
              <w:t>Identification of the productivity-limiting nutrients of Xuxiang kiwifruit (</w:t>
            </w:r>
            <w:r>
              <w:rPr>
                <w:rFonts w:hint="eastAsia" w:ascii="AdvOT863180fb" w:hAnsi="AdvOT863180fb" w:cs="AdvOT863180fb"/>
                <w:b w:val="0"/>
                <w:bCs w:val="0"/>
                <w:i/>
                <w:iCs/>
                <w:color w:val="000000"/>
                <w:szCs w:val="21"/>
                <w:lang w:val="en-US" w:eastAsia="zh-CN"/>
              </w:rPr>
              <w:t>Actinidia chinensis</w:t>
            </w:r>
            <w:r>
              <w:rPr>
                <w:rFonts w:hint="eastAsia" w:ascii="AdvOT863180fb" w:hAnsi="AdvOT863180fb" w:cs="AdvOT863180fb"/>
                <w:b w:val="0"/>
                <w:bCs w:val="0"/>
                <w:color w:val="000000"/>
                <w:szCs w:val="21"/>
                <w:lang w:val="en-US" w:eastAsia="zh-CN"/>
              </w:rPr>
              <w:t xml:space="preserve">) in China's central Shaanxi province by analyzing soil fertility and leaf elements. </w:t>
            </w:r>
            <w:r>
              <w:rPr>
                <w:rFonts w:hint="eastAsia" w:ascii="AdvOT863180fb" w:hAnsi="AdvOT863180fb" w:cs="AdvOT863180fb"/>
                <w:b w:val="0"/>
                <w:bCs w:val="0"/>
                <w:i/>
                <w:iCs/>
                <w:color w:val="000000"/>
                <w:szCs w:val="21"/>
                <w:lang w:val="en-US" w:eastAsia="zh-CN"/>
              </w:rPr>
              <w:t>Indian Journal of Agricultural Sciences</w:t>
            </w:r>
            <w:r>
              <w:rPr>
                <w:rFonts w:hint="eastAsia" w:ascii="AdvOT863180fb" w:hAnsi="AdvOT863180fb" w:cs="AdvOT863180fb"/>
                <w:b w:val="0"/>
                <w:bCs w:val="0"/>
                <w:color w:val="000000"/>
                <w:szCs w:val="21"/>
                <w:lang w:val="en-US" w:eastAsia="zh-CN"/>
              </w:rPr>
              <w:t xml:space="preserve">, 2019, 89(4): 617-623. </w:t>
            </w:r>
            <w:r>
              <w:rPr>
                <w:b/>
              </w:rPr>
              <w:t xml:space="preserve">(SCI, </w:t>
            </w:r>
            <w:r>
              <w:rPr>
                <w:rFonts w:hint="eastAsia"/>
                <w:b/>
              </w:rPr>
              <w:t>IF=</w:t>
            </w:r>
            <w:r>
              <w:rPr>
                <w:rFonts w:hint="eastAsia"/>
                <w:b/>
                <w:lang w:val="en-US" w:eastAsia="zh-CN"/>
              </w:rPr>
              <w:t>0.231</w:t>
            </w:r>
            <w:r>
              <w:rPr>
                <w:rFonts w:hint="eastAsia" w:ascii="AdvOT863180fb" w:hAnsi="AdvOT863180fb" w:cs="AdvOT863180fb"/>
                <w:b/>
                <w:bCs/>
                <w:color w:val="000000"/>
                <w:szCs w:val="21"/>
                <w:lang w:val="en-US" w:eastAsia="zh-CN"/>
              </w:rPr>
              <w:t xml:space="preserve">, </w:t>
            </w:r>
            <w:r>
              <w:rPr>
                <w:rFonts w:hint="eastAsia"/>
                <w:b/>
              </w:rPr>
              <w:t>中科院大类分区</w:t>
            </w:r>
            <w:r>
              <w:rPr>
                <w:rFonts w:hint="eastAsia"/>
                <w:b/>
                <w:lang w:val="en-US" w:eastAsia="zh-CN"/>
              </w:rPr>
              <w:t>: 4</w:t>
            </w:r>
            <w:r>
              <w:rPr>
                <w:rFonts w:hint="eastAsia"/>
                <w:b/>
              </w:rPr>
              <w:t>区</w:t>
            </w:r>
            <w:r>
              <w:rPr>
                <w:rFonts w:hint="eastAsia" w:ascii="AdvOT863180fb" w:hAnsi="AdvOT863180fb" w:cs="AdvOT863180fb"/>
                <w:b/>
                <w:bCs/>
                <w:color w:val="000000"/>
                <w:szCs w:val="21"/>
                <w:lang w:val="en-US" w:eastAsia="zh-CN"/>
              </w:rPr>
              <w:t xml:space="preserve">, </w:t>
            </w:r>
            <w:r>
              <w:rPr>
                <w:rFonts w:hint="eastAsia"/>
                <w:b/>
              </w:rPr>
              <w:t>被引频次</w:t>
            </w:r>
            <w:r>
              <w:rPr>
                <w:rFonts w:hint="eastAsia"/>
                <w:b/>
                <w:lang w:val="en-US" w:eastAsia="zh-CN"/>
              </w:rPr>
              <w:t>: 0</w:t>
            </w:r>
            <w:r>
              <w:rPr>
                <w:rFonts w:hint="eastAsia"/>
                <w:b/>
              </w:rPr>
              <w:t>)</w:t>
            </w:r>
          </w:p>
          <w:p>
            <w:pPr>
              <w:jc w:val="left"/>
              <w:rPr>
                <w:rFonts w:ascii="仿宋_GB2312" w:hAnsi="仿宋" w:eastAsia="仿宋_GB2312"/>
                <w:color w:val="3F3F3F" w:themeColor="text1" w:themeTint="BF"/>
                <w:sz w:val="28"/>
                <w:szCs w:val="28"/>
                <w:highlight w:val="lightGray"/>
              </w:rPr>
            </w:pPr>
          </w:p>
          <w:p>
            <w:pPr>
              <w:jc w:val="left"/>
              <w:rPr>
                <w:rFonts w:ascii="仿宋_GB2312" w:hAnsi="仿宋" w:eastAsia="仿宋_GB2312"/>
                <w:color w:val="3F3F3F" w:themeColor="text1" w:themeTint="BF"/>
                <w:sz w:val="28"/>
                <w:szCs w:val="28"/>
                <w:highlight w:val="lightGray"/>
              </w:rPr>
            </w:pPr>
          </w:p>
          <w:p>
            <w:pP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71" w:hRule="atLeast"/>
          <w:jc w:val="center"/>
        </w:trPr>
        <w:tc>
          <w:tcPr>
            <w:tcW w:w="9501" w:type="dxa"/>
            <w:shd w:val="clear" w:color="auto" w:fill="auto"/>
            <w:vAlign w:val="center"/>
          </w:tcPr>
          <w:p>
            <w:pPr>
              <w:rPr>
                <w:rFonts w:ascii="仿宋_GB2312" w:hAnsi="仿宋" w:eastAsia="仿宋_GB2312"/>
                <w:sz w:val="28"/>
                <w:szCs w:val="28"/>
              </w:rPr>
            </w:pPr>
            <w:r>
              <w:rPr>
                <w:rFonts w:hint="eastAsia" w:ascii="仿宋_GB2312" w:hAnsi="仿宋" w:eastAsia="仿宋_GB2312"/>
                <w:sz w:val="28"/>
                <w:szCs w:val="28"/>
              </w:rPr>
              <w:t>发表其他论文情况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40" w:hRule="atLeast"/>
          <w:jc w:val="center"/>
        </w:trPr>
        <w:tc>
          <w:tcPr>
            <w:tcW w:w="9501" w:type="dxa"/>
            <w:shd w:val="clear" w:color="auto" w:fill="auto"/>
            <w:vAlign w:val="center"/>
          </w:tcPr>
          <w:p>
            <w:pPr>
              <w:jc w:val="left"/>
              <w:rPr>
                <w:rFonts w:ascii="仿宋_GB2312" w:hAnsi="仿宋" w:eastAsia="仿宋_GB2312"/>
                <w:b/>
                <w:color w:val="3F3F3F" w:themeColor="text1" w:themeTint="BF"/>
                <w:sz w:val="24"/>
                <w:shd w:val="pct10" w:color="auto" w:fill="FFFFFF"/>
              </w:rPr>
            </w:pPr>
            <w:r>
              <w:rPr>
                <w:rFonts w:hint="eastAsia" w:ascii="仿宋_GB2312" w:hAnsi="仿宋" w:eastAsia="仿宋_GB2312"/>
                <w:b/>
                <w:color w:val="3F3F3F" w:themeColor="text1" w:themeTint="BF"/>
                <w:sz w:val="24"/>
                <w:shd w:val="pct10" w:color="auto" w:fill="FFFFFF"/>
              </w:rPr>
              <w:t>请按照作者；论文题目；刊物名称；发表</w:t>
            </w:r>
            <w:r>
              <w:rPr>
                <w:rFonts w:ascii="仿宋_GB2312" w:hAnsi="仿宋" w:eastAsia="仿宋_GB2312"/>
                <w:b/>
                <w:color w:val="3F3F3F" w:themeColor="text1" w:themeTint="BF"/>
                <w:sz w:val="24"/>
                <w:shd w:val="pct10" w:color="auto" w:fill="FFFFFF"/>
              </w:rPr>
              <w:t>日期；</w:t>
            </w:r>
            <w:r>
              <w:rPr>
                <w:rFonts w:hint="eastAsia" w:ascii="仿宋_GB2312" w:hAnsi="仿宋" w:eastAsia="仿宋_GB2312"/>
                <w:b/>
                <w:color w:val="3F3F3F" w:themeColor="text1" w:themeTint="BF"/>
                <w:sz w:val="24"/>
                <w:shd w:val="pct10" w:color="auto" w:fill="FFFFFF"/>
              </w:rPr>
              <w:t>刊物类别顺序填写。</w:t>
            </w:r>
          </w:p>
          <w:p>
            <w:pPr>
              <w:jc w:val="left"/>
              <w:rPr>
                <w:rFonts w:ascii="仿宋_GB2312" w:hAnsi="仿宋" w:eastAsia="仿宋_GB2312"/>
                <w:color w:val="3F3F3F" w:themeColor="text1" w:themeTint="BF"/>
                <w:sz w:val="28"/>
                <w:szCs w:val="28"/>
                <w:highlight w:val="lightGray"/>
              </w:rPr>
            </w:pPr>
          </w:p>
          <w:p>
            <w:pPr>
              <w:ind w:firstLine="420" w:firstLineChars="200"/>
              <w:rPr>
                <w:rFonts w:hint="eastAsia" w:ascii="AdvOT863180fb" w:hAnsi="AdvOT863180fb" w:cs="AdvOT863180fb"/>
                <w:color w:val="000000"/>
                <w:szCs w:val="21"/>
                <w:lang w:val="en-US" w:eastAsia="zh-CN"/>
              </w:rPr>
            </w:pPr>
            <w:r>
              <w:rPr>
                <w:rFonts w:hint="eastAsia" w:ascii="AdvOT863180fb" w:hAnsi="AdvOT863180fb" w:cs="AdvOT863180fb"/>
                <w:color w:val="000000"/>
                <w:szCs w:val="21"/>
                <w:lang w:val="en-US" w:eastAsia="zh-CN"/>
              </w:rPr>
              <w:t>无</w:t>
            </w:r>
          </w:p>
          <w:p>
            <w:pPr>
              <w:jc w:val="left"/>
              <w:rPr>
                <w:rFonts w:ascii="仿宋_GB2312" w:hAnsi="仿宋" w:eastAsia="仿宋_GB2312"/>
                <w:color w:val="3F3F3F" w:themeColor="text1" w:themeTint="BF"/>
                <w:sz w:val="28"/>
                <w:szCs w:val="28"/>
                <w:highlight w:val="lightGray"/>
              </w:rPr>
            </w:pPr>
          </w:p>
          <w:p>
            <w:pPr>
              <w:jc w:val="left"/>
              <w:rPr>
                <w:rFonts w:ascii="仿宋_GB2312" w:hAnsi="仿宋" w:eastAsia="仿宋_GB2312"/>
                <w:color w:val="3F3F3F" w:themeColor="text1" w:themeTint="BF"/>
                <w:sz w:val="28"/>
                <w:szCs w:val="28"/>
                <w:highlight w:val="lightGray"/>
              </w:rPr>
            </w:pPr>
          </w:p>
          <w:p>
            <w:pPr>
              <w:jc w:val="left"/>
              <w:rPr>
                <w:rFonts w:ascii="仿宋_GB2312" w:hAnsi="仿宋" w:eastAsia="仿宋_GB2312"/>
                <w:color w:val="3F3F3F" w:themeColor="text1" w:themeTint="BF"/>
                <w:sz w:val="28"/>
                <w:szCs w:val="28"/>
                <w:highlight w:val="lightGray"/>
              </w:rPr>
            </w:pPr>
          </w:p>
          <w:p>
            <w:pPr>
              <w:spacing w:line="640" w:lineRule="exact"/>
              <w:jc w:val="center"/>
              <w:rPr>
                <w:rFonts w:ascii="仿宋_GB2312" w:hAnsi="仿宋" w:eastAsia="仿宋_GB2312"/>
                <w:sz w:val="28"/>
                <w:szCs w:val="28"/>
              </w:rPr>
            </w:pPr>
          </w:p>
        </w:tc>
      </w:tr>
    </w:tbl>
    <w:p>
      <w:pPr>
        <w:rPr>
          <w:rFonts w:ascii="仿宋_GB2312"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七、获省部级以上奖励情况</w:t>
      </w:r>
    </w:p>
    <w:tbl>
      <w:tblPr>
        <w:tblStyle w:val="6"/>
        <w:tblW w:w="9555"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0" w:hRule="atLeast"/>
        </w:trPr>
        <w:tc>
          <w:tcPr>
            <w:tcW w:w="9555" w:type="dxa"/>
            <w:tcBorders>
              <w:top w:val="single" w:color="auto" w:sz="6" w:space="0"/>
            </w:tcBorders>
          </w:tcPr>
          <w:p>
            <w:pPr>
              <w:spacing w:line="440" w:lineRule="exact"/>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 xml:space="preserve">    </w:t>
            </w:r>
          </w:p>
          <w:p>
            <w:pPr>
              <w:spacing w:line="440" w:lineRule="exact"/>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 xml:space="preserve">    无</w:t>
            </w:r>
          </w:p>
          <w:p>
            <w:pPr>
              <w:spacing w:line="440" w:lineRule="exact"/>
              <w:jc w:val="left"/>
              <w:rPr>
                <w:rFonts w:ascii="仿宋_GB2312" w:hAnsi="宋体" w:eastAsia="仿宋_GB2312"/>
                <w:kern w:val="0"/>
                <w:sz w:val="28"/>
                <w:szCs w:val="28"/>
              </w:rPr>
            </w:pPr>
          </w:p>
          <w:p>
            <w:pPr>
              <w:spacing w:line="440" w:lineRule="exact"/>
              <w:jc w:val="left"/>
              <w:rPr>
                <w:rFonts w:ascii="仿宋_GB2312" w:hAnsi="宋体" w:eastAsia="仿宋_GB2312"/>
                <w:kern w:val="0"/>
                <w:sz w:val="28"/>
                <w:szCs w:val="28"/>
              </w:rPr>
            </w:pPr>
          </w:p>
          <w:p>
            <w:pPr>
              <w:spacing w:line="440" w:lineRule="exact"/>
              <w:rPr>
                <w:rFonts w:ascii="仿宋_GB2312" w:hAnsi="宋体" w:eastAsia="仿宋_GB2312"/>
                <w:kern w:val="0"/>
                <w:sz w:val="28"/>
                <w:szCs w:val="28"/>
              </w:rPr>
            </w:pPr>
          </w:p>
        </w:tc>
      </w:tr>
    </w:tbl>
    <w:p>
      <w:pPr>
        <w:rPr>
          <w:rFonts w:ascii="仿宋_GB2312" w:hAnsi="宋体" w:eastAsia="仿宋_GB2312"/>
          <w:sz w:val="28"/>
          <w:szCs w:val="28"/>
        </w:rPr>
      </w:pPr>
      <w:r>
        <w:rPr>
          <w:rFonts w:hint="eastAsia" w:ascii="仿宋_GB2312" w:hAnsi="宋体" w:eastAsia="仿宋_GB2312"/>
          <w:sz w:val="28"/>
          <w:szCs w:val="28"/>
        </w:rPr>
        <w:t>八、申请及获批专利情况</w:t>
      </w:r>
    </w:p>
    <w:tbl>
      <w:tblPr>
        <w:tblStyle w:val="6"/>
        <w:tblW w:w="9555"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0" w:hRule="atLeast"/>
        </w:trPr>
        <w:tc>
          <w:tcPr>
            <w:tcW w:w="9555" w:type="dxa"/>
            <w:tcBorders>
              <w:top w:val="single" w:color="auto" w:sz="6" w:space="0"/>
            </w:tcBorders>
          </w:tcPr>
          <w:p>
            <w:pPr>
              <w:spacing w:line="440" w:lineRule="exact"/>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 xml:space="preserve">    </w:t>
            </w:r>
          </w:p>
          <w:p>
            <w:pPr>
              <w:spacing w:line="440" w:lineRule="exact"/>
              <w:jc w:val="left"/>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lang w:val="en-US" w:eastAsia="zh-CN"/>
              </w:rPr>
              <w:t xml:space="preserve">    无</w:t>
            </w:r>
          </w:p>
          <w:p>
            <w:pPr>
              <w:spacing w:line="440" w:lineRule="exact"/>
              <w:jc w:val="left"/>
              <w:rPr>
                <w:rFonts w:ascii="仿宋_GB2312" w:hAnsi="宋体" w:eastAsia="仿宋_GB2312"/>
                <w:kern w:val="0"/>
                <w:sz w:val="28"/>
                <w:szCs w:val="28"/>
              </w:rPr>
            </w:pPr>
          </w:p>
          <w:p>
            <w:pPr>
              <w:spacing w:line="440" w:lineRule="exact"/>
              <w:jc w:val="left"/>
              <w:rPr>
                <w:rFonts w:ascii="仿宋_GB2312" w:hAnsi="宋体" w:eastAsia="仿宋_GB2312"/>
                <w:kern w:val="0"/>
                <w:sz w:val="28"/>
                <w:szCs w:val="28"/>
              </w:rPr>
            </w:pPr>
          </w:p>
          <w:p>
            <w:pPr>
              <w:spacing w:line="440" w:lineRule="exact"/>
              <w:rPr>
                <w:rFonts w:ascii="仿宋_GB2312" w:hAnsi="宋体" w:eastAsia="仿宋_GB2312"/>
                <w:kern w:val="0"/>
                <w:sz w:val="28"/>
                <w:szCs w:val="28"/>
              </w:rPr>
            </w:pPr>
          </w:p>
          <w:p>
            <w:pPr>
              <w:spacing w:line="440" w:lineRule="exact"/>
              <w:rPr>
                <w:rFonts w:ascii="仿宋_GB2312" w:hAnsi="宋体" w:eastAsia="仿宋_GB2312"/>
                <w:kern w:val="0"/>
                <w:sz w:val="28"/>
                <w:szCs w:val="28"/>
              </w:rPr>
            </w:pPr>
          </w:p>
        </w:tc>
      </w:tr>
    </w:tbl>
    <w:p>
      <w:pPr>
        <w:rPr>
          <w:rFonts w:ascii="仿宋_GB2312" w:hAnsi="宋体" w:eastAsia="仿宋_GB2312"/>
          <w:sz w:val="28"/>
          <w:szCs w:val="28"/>
        </w:rPr>
      </w:pPr>
      <w:r>
        <w:rPr>
          <w:rFonts w:hint="eastAsia" w:ascii="仿宋_GB2312" w:hAnsi="宋体" w:eastAsia="仿宋_GB2312"/>
          <w:sz w:val="28"/>
          <w:szCs w:val="28"/>
        </w:rPr>
        <w:t>九、为本科生、研究生讲授课程、学术报告等情况</w:t>
      </w:r>
    </w:p>
    <w:tbl>
      <w:tblPr>
        <w:tblStyle w:val="6"/>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0" w:hRule="atLeast"/>
        </w:trPr>
        <w:tc>
          <w:tcPr>
            <w:tcW w:w="9540" w:type="dxa"/>
            <w:vAlign w:val="center"/>
          </w:tcPr>
          <w:p>
            <w:pPr>
              <w:jc w:val="left"/>
              <w:rPr>
                <w:rFonts w:ascii="仿宋_GB2312" w:hAnsi="仿宋" w:eastAsia="仿宋_GB2312"/>
                <w:b/>
                <w:color w:val="3F3F3F" w:themeColor="text1" w:themeTint="BF"/>
                <w:sz w:val="24"/>
                <w:shd w:val="pct10" w:color="auto" w:fill="FFFFFF"/>
              </w:rPr>
            </w:pPr>
            <w:r>
              <w:rPr>
                <w:rFonts w:hint="eastAsia" w:ascii="仿宋_GB2312" w:hAnsi="仿宋" w:eastAsia="仿宋_GB2312"/>
                <w:b/>
                <w:color w:val="3F3F3F" w:themeColor="text1" w:themeTint="BF"/>
                <w:sz w:val="24"/>
                <w:shd w:val="pct10" w:color="auto" w:fill="FFFFFF"/>
              </w:rPr>
              <w:t>请按照授课门类；授课时数；授课对象（本科生、研究生）顺序填写。</w:t>
            </w:r>
          </w:p>
          <w:p>
            <w:pPr>
              <w:jc w:val="left"/>
              <w:rPr>
                <w:rFonts w:ascii="仿宋_GB2312" w:hAnsi="宋体" w:eastAsia="仿宋_GB2312"/>
                <w:sz w:val="28"/>
                <w:szCs w:val="28"/>
              </w:rPr>
            </w:pPr>
          </w:p>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1、落叶果树栽培学，12学时，本科生；</w:t>
            </w:r>
          </w:p>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2、科技市场调查，实践课程、0.5学分，本科生；</w:t>
            </w:r>
          </w:p>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3、园艺植物栽培学概论，8学时（上3遍课），本科生；</w:t>
            </w:r>
          </w:p>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4、果树生理生态学，16学时，本科生；</w:t>
            </w:r>
          </w:p>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5、园艺生产实习与调研，实践课程、4学分，本科生；</w:t>
            </w:r>
          </w:p>
          <w:p>
            <w:pPr>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6、果树夏季管理，实践课程，1周，本科生；</w:t>
            </w:r>
          </w:p>
          <w:p>
            <w:pPr>
              <w:jc w:val="left"/>
              <w:rPr>
                <w:rFonts w:ascii="仿宋_GB2312" w:hAnsi="宋体" w:eastAsia="仿宋_GB2312"/>
                <w:sz w:val="28"/>
                <w:szCs w:val="28"/>
              </w:rPr>
            </w:pPr>
          </w:p>
        </w:tc>
      </w:tr>
    </w:tbl>
    <w:p>
      <w:pPr>
        <w:rPr>
          <w:rFonts w:ascii="仿宋_GB2312" w:hAnsi="宋体" w:eastAsia="仿宋_GB2312"/>
          <w:sz w:val="28"/>
          <w:szCs w:val="28"/>
        </w:rPr>
      </w:pPr>
      <w:r>
        <w:rPr>
          <w:rFonts w:hint="eastAsia" w:ascii="仿宋_GB2312" w:hAnsi="宋体" w:eastAsia="仿宋_GB2312"/>
          <w:sz w:val="28"/>
          <w:szCs w:val="28"/>
        </w:rPr>
        <w:t>十、国内外学术交流情况</w:t>
      </w:r>
    </w:p>
    <w:tbl>
      <w:tblPr>
        <w:tblStyle w:val="6"/>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9540" w:type="dxa"/>
          </w:tcPr>
          <w:p>
            <w:pPr>
              <w:rPr>
                <w:rFonts w:ascii="仿宋_GB2312" w:hAnsi="宋体" w:eastAsia="仿宋_GB2312"/>
                <w:sz w:val="28"/>
                <w:szCs w:val="28"/>
              </w:rPr>
            </w:pPr>
          </w:p>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2016年8月27-30日，参加四川苍溪举办的“第六届全国猕猴桃研讨会”；</w:t>
            </w:r>
          </w:p>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2017年10月，参与筹备并参加陕西杨凌“世界猕猴桃研讨会”；</w:t>
            </w:r>
          </w:p>
          <w:p>
            <w:pPr>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2018年8月，参加中国植物营养与肥料学会2018年学术年会，并做分会报告1次。</w:t>
            </w:r>
          </w:p>
          <w:p>
            <w:pPr>
              <w:rPr>
                <w:rFonts w:ascii="仿宋_GB2312" w:hAnsi="宋体" w:eastAsia="仿宋_GB2312"/>
                <w:sz w:val="28"/>
                <w:szCs w:val="28"/>
              </w:rPr>
            </w:pPr>
          </w:p>
        </w:tc>
      </w:tr>
    </w:tbl>
    <w:p>
      <w:pPr>
        <w:rPr>
          <w:rFonts w:ascii="仿宋_GB2312" w:hAnsi="宋体" w:eastAsia="仿宋_GB2312"/>
          <w:sz w:val="28"/>
          <w:szCs w:val="28"/>
        </w:rPr>
      </w:pPr>
      <w:r>
        <w:rPr>
          <w:rFonts w:hint="eastAsia" w:ascii="仿宋_GB2312" w:hAnsi="宋体" w:eastAsia="仿宋_GB2312"/>
          <w:sz w:val="28"/>
          <w:szCs w:val="28"/>
        </w:rPr>
        <w:t>十一、学校资助经费使用情况</w:t>
      </w:r>
    </w:p>
    <w:tbl>
      <w:tblPr>
        <w:tblStyle w:val="6"/>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9540" w:type="dxa"/>
          </w:tcPr>
          <w:p>
            <w:pPr>
              <w:numPr>
                <w:ilvl w:val="0"/>
                <w:numId w:val="0"/>
              </w:numPr>
              <w:rPr>
                <w:rFonts w:hint="eastAsia" w:ascii="仿宋_GB2312" w:hAnsi="宋体" w:eastAsia="仿宋_GB2312"/>
                <w:b w:val="0"/>
                <w:bCs/>
                <w:sz w:val="28"/>
                <w:szCs w:val="28"/>
                <w:lang w:val="en-US" w:eastAsia="zh-CN"/>
              </w:rPr>
            </w:pPr>
          </w:p>
          <w:p>
            <w:pPr>
              <w:numPr>
                <w:ilvl w:val="0"/>
                <w:numId w:val="0"/>
              </w:numPr>
              <w:rPr>
                <w:rFonts w:hint="eastAsia" w:ascii="仿宋_GB2312" w:hAnsi="宋体" w:eastAsia="仿宋_GB2312"/>
                <w:b w:val="0"/>
                <w:bCs/>
                <w:sz w:val="28"/>
                <w:szCs w:val="28"/>
                <w:lang w:val="en-US" w:eastAsia="zh-CN"/>
              </w:rPr>
            </w:pPr>
            <w:r>
              <w:rPr>
                <w:rFonts w:hint="eastAsia" w:ascii="仿宋_GB2312" w:hAnsi="宋体" w:eastAsia="仿宋_GB2312"/>
                <w:b w:val="0"/>
                <w:bCs/>
                <w:sz w:val="28"/>
                <w:szCs w:val="28"/>
                <w:lang w:val="en-US" w:eastAsia="zh-CN"/>
              </w:rPr>
              <w:t>1、猕猴桃对石灰性土壤诱发缺铁的耐受机制，西北农林科技大学博士科研启动基金，20万，20万，王南南，2016.1-2018.12 （无剩余）。</w:t>
            </w:r>
          </w:p>
          <w:p>
            <w:pPr>
              <w:rPr>
                <w:rFonts w:hint="eastAsia" w:ascii="仿宋_GB2312" w:hAnsi="宋体" w:eastAsia="仿宋_GB2312"/>
                <w:sz w:val="28"/>
                <w:szCs w:val="28"/>
                <w:lang w:val="en-US" w:eastAsia="zh-CN"/>
              </w:rPr>
            </w:pPr>
            <w:r>
              <w:rPr>
                <w:rFonts w:hint="eastAsia" w:ascii="仿宋_GB2312" w:hAnsi="宋体" w:eastAsia="仿宋_GB2312"/>
                <w:b w:val="0"/>
                <w:bCs/>
                <w:sz w:val="28"/>
                <w:szCs w:val="28"/>
                <w:lang w:val="en-US" w:eastAsia="zh-CN"/>
              </w:rPr>
              <w:t>2、猕猴桃不同接穗品种耐受重碳酸盐诱发缺铁能力的评价，西北农林科技大学基本科研业务费专项资金，5万，5万，王南南，2016.1-2017.12 （无剩余）。</w:t>
            </w: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tc>
      </w:tr>
    </w:tbl>
    <w:p>
      <w:pPr>
        <w:rPr>
          <w:rFonts w:ascii="仿宋_GB2312" w:hAnsi="宋体" w:eastAsia="仿宋_GB2312"/>
          <w:sz w:val="28"/>
          <w:szCs w:val="28"/>
        </w:rPr>
      </w:pPr>
      <w:r>
        <w:rPr>
          <w:rFonts w:hint="eastAsia" w:ascii="仿宋_GB2312" w:hAnsi="宋体" w:eastAsia="仿宋_GB2312"/>
          <w:sz w:val="28"/>
          <w:szCs w:val="28"/>
        </w:rPr>
        <w:t>十二、存在的主要问题及需要说明的其它情况</w:t>
      </w:r>
    </w:p>
    <w:tbl>
      <w:tblPr>
        <w:tblStyle w:val="6"/>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trPr>
        <w:tc>
          <w:tcPr>
            <w:tcW w:w="9540" w:type="dxa"/>
          </w:tcPr>
          <w:p>
            <w:pPr>
              <w:rPr>
                <w:rFonts w:ascii="仿宋_GB2312" w:hAnsi="宋体" w:eastAsia="仿宋_GB2312"/>
                <w:sz w:val="28"/>
                <w:szCs w:val="28"/>
              </w:rPr>
            </w:pPr>
          </w:p>
          <w:p>
            <w:pPr>
              <w:ind w:firstLine="560"/>
              <w:rPr>
                <w:rFonts w:ascii="仿宋_GB2312" w:hAnsi="宋体" w:eastAsia="仿宋_GB2312"/>
                <w:sz w:val="28"/>
                <w:szCs w:val="28"/>
              </w:rPr>
            </w:pPr>
            <w:r>
              <w:rPr>
                <w:rFonts w:hint="eastAsia" w:ascii="仿宋_GB2312" w:hAnsi="宋体" w:eastAsia="仿宋_GB2312"/>
                <w:sz w:val="28"/>
                <w:szCs w:val="28"/>
                <w:lang w:val="en-US" w:eastAsia="zh-CN"/>
              </w:rPr>
              <w:t>无</w:t>
            </w:r>
          </w:p>
          <w:p>
            <w:pPr>
              <w:rPr>
                <w:rFonts w:ascii="仿宋_GB2312" w:hAnsi="宋体" w:eastAsia="仿宋_GB2312"/>
                <w:sz w:val="28"/>
                <w:szCs w:val="28"/>
              </w:rPr>
            </w:pPr>
          </w:p>
          <w:p>
            <w:pPr>
              <w:rPr>
                <w:rFonts w:ascii="仿宋_GB2312" w:hAnsi="宋体" w:eastAsia="仿宋_GB2312"/>
                <w:sz w:val="28"/>
                <w:szCs w:val="28"/>
              </w:rPr>
            </w:pPr>
          </w:p>
        </w:tc>
      </w:tr>
    </w:tbl>
    <w:p>
      <w:pPr>
        <w:rPr>
          <w:rFonts w:ascii="仿宋_GB2312" w:hAnsi="宋体"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十三、下一步工作计划</w:t>
      </w:r>
    </w:p>
    <w:tbl>
      <w:tblPr>
        <w:tblStyle w:val="7"/>
        <w:tblW w:w="9639"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63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639" w:type="dxa"/>
          </w:tcPr>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1、科研方面</w:t>
            </w:r>
          </w:p>
          <w:p>
            <w:pPr>
              <w:numPr>
                <w:numId w:val="0"/>
              </w:numPr>
              <w:ind w:left="560" w:leftChars="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（1）继续开展相关研究工作，争取年内撰写SCI论文1-2篇。</w:t>
            </w:r>
          </w:p>
          <w:p>
            <w:pPr>
              <w:numPr>
                <w:numId w:val="0"/>
              </w:numPr>
              <w:ind w:left="560" w:leftChars="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（2）拟申请猕猴桃盆栽技术专利1项。</w:t>
            </w:r>
          </w:p>
          <w:p>
            <w:pPr>
              <w:numPr>
                <w:numId w:val="0"/>
              </w:numPr>
              <w:ind w:left="560" w:leftChars="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（3）继续开展自然基金相关工作，探明重碳酸盐诱发缺铁下猕猴桃根系铁的吸收与转运的特点，通过代谢物和转录组挖掘影响铁吸收转运的可能关键候选基因。</w:t>
            </w:r>
          </w:p>
          <w:p>
            <w:pPr>
              <w:numPr>
                <w:numId w:val="0"/>
              </w:numPr>
              <w:ind w:left="560" w:leftChars="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（4）继续开展猕猴桃野生种质资源的收集、保存与耐重碳酸盐诱发缺铁筛选工作，这一方面为筛选和推广适宜关中地区栽植的抗性猕猴桃砧木做好铺垫，另一方面为申报国家面上项目提供试验材料支撑。</w:t>
            </w:r>
          </w:p>
          <w:p>
            <w:pPr>
              <w:numPr>
                <w:numId w:val="0"/>
              </w:num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2、教学方面</w:t>
            </w:r>
          </w:p>
          <w:p>
            <w:pPr>
              <w:numPr>
                <w:numId w:val="0"/>
              </w:numPr>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坚持立德树人的教育理念，继续承担《果树生理生态学》、《园艺植物栽培学概论》等本科生课程，并积极参与指导本科生科创、本科生毕业设计等工作。并且以身作则，引导学生树立正确的人生观和价值观。</w:t>
            </w:r>
          </w:p>
          <w:p>
            <w:pPr>
              <w:rPr>
                <w:rFonts w:hint="default" w:ascii="仿宋_GB2312" w:hAnsi="宋体" w:eastAsia="仿宋_GB2312"/>
                <w:sz w:val="28"/>
                <w:szCs w:val="28"/>
                <w:lang w:val="en-US" w:eastAsia="zh-CN"/>
              </w:rPr>
            </w:pPr>
          </w:p>
          <w:p>
            <w:pPr>
              <w:rPr>
                <w:rFonts w:ascii="仿宋_GB2312" w:hAnsi="宋体" w:eastAsia="仿宋_GB2312"/>
                <w:sz w:val="28"/>
                <w:szCs w:val="28"/>
              </w:rPr>
            </w:pPr>
          </w:p>
        </w:tc>
      </w:tr>
    </w:tbl>
    <w:p>
      <w:pPr>
        <w:jc w:val="center"/>
        <w:rPr>
          <w:rFonts w:ascii="仿宋_GB2312" w:hAnsi="宋体" w:eastAsia="仿宋_GB2312"/>
          <w:sz w:val="28"/>
          <w:szCs w:val="28"/>
        </w:rPr>
      </w:pPr>
    </w:p>
    <w:p>
      <w:pPr>
        <w:jc w:val="center"/>
        <w:rPr>
          <w:rFonts w:ascii="仿宋_GB2312" w:hAnsi="宋体" w:eastAsia="仿宋_GB2312"/>
          <w:b/>
          <w:sz w:val="28"/>
          <w:szCs w:val="28"/>
        </w:rPr>
      </w:pPr>
      <w:r>
        <w:rPr>
          <w:rFonts w:hint="eastAsia" w:ascii="仿宋_GB2312" w:hAnsi="宋体" w:eastAsia="仿宋_GB2312"/>
          <w:b/>
          <w:sz w:val="28"/>
          <w:szCs w:val="28"/>
        </w:rPr>
        <w:t>承  诺  书</w:t>
      </w:r>
    </w:p>
    <w:tbl>
      <w:tblPr>
        <w:tblStyle w:val="7"/>
        <w:tblW w:w="9639"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63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639" w:type="dxa"/>
          </w:tcPr>
          <w:p>
            <w:pPr>
              <w:rPr>
                <w:rFonts w:ascii="仿宋_GB2312" w:hAnsi="宋体" w:eastAsia="仿宋_GB2312"/>
                <w:sz w:val="28"/>
                <w:szCs w:val="28"/>
              </w:rPr>
            </w:pPr>
            <w:r>
              <w:rPr>
                <w:rFonts w:hint="eastAsia" w:ascii="仿宋_GB2312" w:hAnsi="宋体" w:eastAsia="仿宋_GB2312"/>
                <w:sz w:val="28"/>
                <w:szCs w:val="28"/>
              </w:rPr>
              <w:t>本人郑重承诺，以上所填内容真实，对填写所有内容负责。</w:t>
            </w:r>
          </w:p>
          <w:p>
            <w:pPr>
              <w:ind w:firstLine="5320" w:firstLineChars="1900"/>
              <w:rPr>
                <w:rFonts w:ascii="仿宋_GB2312" w:hAnsi="宋体" w:eastAsia="仿宋_GB2312"/>
                <w:sz w:val="28"/>
                <w:szCs w:val="28"/>
              </w:rPr>
            </w:pPr>
          </w:p>
          <w:p>
            <w:pPr>
              <w:ind w:firstLine="5320" w:firstLineChars="1900"/>
              <w:rPr>
                <w:rFonts w:ascii="仿宋_GB2312" w:hAnsi="宋体" w:eastAsia="仿宋_GB2312"/>
                <w:sz w:val="28"/>
                <w:szCs w:val="28"/>
              </w:rPr>
            </w:pPr>
          </w:p>
          <w:p>
            <w:pPr>
              <w:ind w:firstLine="5320" w:firstLineChars="1900"/>
              <w:rPr>
                <w:rFonts w:ascii="仿宋_GB2312" w:hAnsi="宋体" w:eastAsia="仿宋_GB2312"/>
                <w:sz w:val="28"/>
                <w:szCs w:val="28"/>
              </w:rPr>
            </w:pPr>
          </w:p>
          <w:p>
            <w:pPr>
              <w:ind w:firstLine="5320" w:firstLineChars="1900"/>
              <w:rPr>
                <w:rFonts w:ascii="仿宋_GB2312" w:hAnsi="宋体" w:eastAsia="仿宋_GB2312"/>
                <w:sz w:val="28"/>
                <w:szCs w:val="28"/>
              </w:rPr>
            </w:pPr>
            <w:r>
              <w:rPr>
                <w:rFonts w:hint="eastAsia" w:ascii="仿宋_GB2312" w:hAnsi="宋体" w:eastAsia="仿宋_GB2312"/>
                <w:sz w:val="28"/>
                <w:szCs w:val="28"/>
              </w:rPr>
              <w:t>签字：</w:t>
            </w:r>
          </w:p>
          <w:p>
            <w:pPr>
              <w:ind w:firstLine="5880" w:firstLineChars="2100"/>
              <w:rPr>
                <w:rFonts w:ascii="仿宋_GB2312" w:hAnsi="宋体" w:eastAsia="仿宋_GB2312"/>
                <w:sz w:val="28"/>
                <w:szCs w:val="28"/>
              </w:rPr>
            </w:pPr>
            <w:r>
              <w:rPr>
                <w:rFonts w:hint="eastAsia" w:ascii="仿宋_GB2312" w:hAnsi="宋体" w:eastAsia="仿宋_GB2312"/>
                <w:sz w:val="28"/>
                <w:szCs w:val="28"/>
              </w:rPr>
              <w:t>年     月    日</w:t>
            </w:r>
          </w:p>
        </w:tc>
      </w:tr>
    </w:tbl>
    <w:p>
      <w:pPr>
        <w:rPr>
          <w:rFonts w:ascii="仿宋_GB2312" w:hAnsi="宋体" w:eastAsia="仿宋_GB2312"/>
          <w:sz w:val="28"/>
          <w:szCs w:val="28"/>
        </w:rPr>
      </w:pPr>
      <w:r>
        <w:rPr>
          <w:rFonts w:hint="eastAsia" w:ascii="仿宋_GB2312" w:hAnsi="宋体" w:eastAsia="仿宋_GB2312"/>
          <w:sz w:val="28"/>
          <w:szCs w:val="28"/>
        </w:rPr>
        <w:t>十四、所在团队意见</w:t>
      </w:r>
    </w:p>
    <w:tbl>
      <w:tblPr>
        <w:tblStyle w:val="6"/>
        <w:tblW w:w="9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0" w:hRule="atLeast"/>
          <w:jc w:val="center"/>
        </w:trPr>
        <w:tc>
          <w:tcPr>
            <w:tcW w:w="9518" w:type="dxa"/>
          </w:tcPr>
          <w:p>
            <w:pPr>
              <w:rPr>
                <w:rFonts w:ascii="仿宋_GB2312" w:hAnsi="宋体" w:eastAsia="仿宋_GB2312"/>
                <w:b/>
                <w:color w:val="585858" w:themeColor="text1" w:themeTint="A6"/>
                <w:sz w:val="24"/>
                <w:shd w:val="pct10" w:color="auto" w:fill="FFFFFF"/>
              </w:rPr>
            </w:pPr>
            <w:r>
              <w:rPr>
                <w:rFonts w:hint="eastAsia" w:ascii="仿宋_GB2312" w:hAnsi="宋体" w:eastAsia="仿宋_GB2312" w:cs="宋体"/>
                <w:b/>
                <w:color w:val="585858" w:themeColor="text1" w:themeTint="A6"/>
                <w:kern w:val="0"/>
                <w:sz w:val="24"/>
                <w:shd w:val="pct10" w:color="auto" w:fill="FFFFFF"/>
              </w:rPr>
              <w:t>请从思想政治表现、师德师风、业务水平、所</w:t>
            </w:r>
            <w:r>
              <w:rPr>
                <w:rFonts w:ascii="仿宋_GB2312" w:hAnsi="宋体" w:eastAsia="仿宋_GB2312" w:cs="宋体"/>
                <w:b/>
                <w:color w:val="585858" w:themeColor="text1" w:themeTint="A6"/>
                <w:kern w:val="0"/>
                <w:sz w:val="24"/>
                <w:shd w:val="pct10" w:color="auto" w:fill="FFFFFF"/>
              </w:rPr>
              <w:t>取得的</w:t>
            </w:r>
            <w:r>
              <w:rPr>
                <w:rFonts w:hint="eastAsia" w:ascii="仿宋_GB2312" w:hAnsi="宋体" w:eastAsia="仿宋_GB2312" w:cs="宋体"/>
                <w:b/>
                <w:color w:val="585858" w:themeColor="text1" w:themeTint="A6"/>
                <w:kern w:val="0"/>
                <w:sz w:val="24"/>
                <w:shd w:val="pct10" w:color="auto" w:fill="FFFFFF"/>
              </w:rPr>
              <w:t>教学、科研成果、参加团队</w:t>
            </w:r>
            <w:r>
              <w:rPr>
                <w:rFonts w:ascii="仿宋_GB2312" w:hAnsi="宋体" w:eastAsia="仿宋_GB2312" w:cs="宋体"/>
                <w:b/>
                <w:color w:val="585858" w:themeColor="text1" w:themeTint="A6"/>
                <w:kern w:val="0"/>
                <w:sz w:val="24"/>
                <w:shd w:val="pct10" w:color="auto" w:fill="FFFFFF"/>
              </w:rPr>
              <w:t>活动</w:t>
            </w:r>
            <w:r>
              <w:rPr>
                <w:rFonts w:hint="eastAsia" w:ascii="仿宋_GB2312" w:hAnsi="宋体" w:eastAsia="仿宋_GB2312" w:cs="宋体"/>
                <w:b/>
                <w:color w:val="585858" w:themeColor="text1" w:themeTint="A6"/>
                <w:kern w:val="0"/>
                <w:sz w:val="24"/>
                <w:shd w:val="pct10" w:color="auto" w:fill="FFFFFF"/>
              </w:rPr>
              <w:t>情况及</w:t>
            </w:r>
            <w:r>
              <w:rPr>
                <w:rFonts w:ascii="仿宋_GB2312" w:hAnsi="宋体" w:eastAsia="仿宋_GB2312" w:cs="宋体"/>
                <w:b/>
                <w:color w:val="585858" w:themeColor="text1" w:themeTint="A6"/>
                <w:kern w:val="0"/>
                <w:sz w:val="24"/>
                <w:shd w:val="pct10" w:color="auto" w:fill="FFFFFF"/>
              </w:rPr>
              <w:t>发展</w:t>
            </w:r>
            <w:r>
              <w:rPr>
                <w:rFonts w:hint="eastAsia" w:ascii="仿宋_GB2312" w:hAnsi="宋体" w:eastAsia="仿宋_GB2312" w:cs="宋体"/>
                <w:b/>
                <w:color w:val="585858" w:themeColor="text1" w:themeTint="A6"/>
                <w:kern w:val="0"/>
                <w:sz w:val="24"/>
                <w:shd w:val="pct10" w:color="auto" w:fill="FFFFFF"/>
              </w:rPr>
              <w:t>潜力等方面</w:t>
            </w:r>
            <w:r>
              <w:rPr>
                <w:rFonts w:hint="eastAsia" w:ascii="仿宋_GB2312" w:eastAsia="仿宋_GB2312"/>
                <w:b/>
                <w:color w:val="585858" w:themeColor="text1" w:themeTint="A6"/>
                <w:sz w:val="24"/>
                <w:shd w:val="pct10" w:color="auto" w:fill="FFFFFF"/>
              </w:rPr>
              <w:t>对参加考核人员</w:t>
            </w:r>
            <w:r>
              <w:rPr>
                <w:rFonts w:hint="eastAsia" w:ascii="仿宋_GB2312" w:hAnsi="宋体" w:eastAsia="仿宋_GB2312" w:cs="宋体"/>
                <w:b/>
                <w:color w:val="585858" w:themeColor="text1" w:themeTint="A6"/>
                <w:kern w:val="0"/>
                <w:sz w:val="24"/>
                <w:shd w:val="pct10" w:color="auto" w:fill="FFFFFF"/>
              </w:rPr>
              <w:t>进行评价。</w:t>
            </w: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ind w:firstLine="420" w:firstLineChars="15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0" w:hRule="atLeast"/>
          <w:jc w:val="center"/>
        </w:trPr>
        <w:tc>
          <w:tcPr>
            <w:tcW w:w="9518" w:type="dxa"/>
          </w:tcPr>
          <w:p>
            <w:pPr>
              <w:rPr>
                <w:rFonts w:ascii="仿宋_GB2312" w:hAnsi="宋体" w:eastAsia="仿宋_GB2312"/>
                <w:sz w:val="28"/>
                <w:szCs w:val="28"/>
              </w:rPr>
            </w:pPr>
            <w:r>
              <w:rPr>
                <w:rFonts w:hint="eastAsia" w:ascii="仿宋_GB2312" w:hAnsi="宋体" w:eastAsia="仿宋_GB2312"/>
                <w:sz w:val="28"/>
                <w:szCs w:val="28"/>
              </w:rPr>
              <w:t>团队意见：</w:t>
            </w:r>
          </w:p>
          <w:p>
            <w:pPr>
              <w:ind w:firstLine="1120" w:firstLineChars="400"/>
              <w:rPr>
                <w:rFonts w:ascii="仿宋_GB2312" w:hAnsi="宋体" w:eastAsia="仿宋_GB2312"/>
                <w:sz w:val="28"/>
                <w:szCs w:val="28"/>
              </w:rPr>
            </w:pPr>
          </w:p>
          <w:p>
            <w:pPr>
              <w:ind w:firstLine="1120" w:firstLineChars="400"/>
              <w:rPr>
                <w:rFonts w:ascii="仿宋_GB2312" w:hAnsi="宋体" w:eastAsia="仿宋_GB2312"/>
                <w:sz w:val="28"/>
                <w:szCs w:val="28"/>
              </w:rPr>
            </w:pPr>
          </w:p>
          <w:p>
            <w:pPr>
              <w:ind w:firstLine="1120" w:firstLineChars="400"/>
              <w:rPr>
                <w:rFonts w:ascii="仿宋_GB2312" w:hAnsi="宋体" w:eastAsia="仿宋_GB2312"/>
                <w:sz w:val="28"/>
                <w:szCs w:val="28"/>
              </w:rPr>
            </w:pPr>
            <w:r>
              <w:rPr>
                <w:rFonts w:hint="eastAsia" w:ascii="仿宋_GB2312" w:hAnsi="宋体" w:eastAsia="仿宋_GB2312"/>
                <w:sz w:val="28"/>
                <w:szCs w:val="28"/>
              </w:rPr>
              <w:t xml:space="preserve">             □合格                □不合格</w:t>
            </w:r>
          </w:p>
          <w:p>
            <w:pPr>
              <w:rPr>
                <w:rFonts w:ascii="仿宋_GB2312" w:hAnsi="宋体"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团队负责人签字：                   年    月    日</w:t>
            </w:r>
          </w:p>
          <w:p>
            <w:pPr>
              <w:rPr>
                <w:rFonts w:ascii="仿宋_GB2312" w:hAnsi="宋体" w:eastAsia="仿宋_GB2312"/>
                <w:sz w:val="28"/>
                <w:szCs w:val="28"/>
              </w:rPr>
            </w:pPr>
          </w:p>
        </w:tc>
      </w:tr>
    </w:tbl>
    <w:p>
      <w:pPr>
        <w:rPr>
          <w:rFonts w:ascii="仿宋_GB2312" w:hAnsi="宋体" w:eastAsia="仿宋_GB2312"/>
          <w:sz w:val="28"/>
          <w:szCs w:val="28"/>
        </w:rPr>
      </w:pPr>
      <w:r>
        <w:rPr>
          <w:rFonts w:hint="eastAsia" w:ascii="仿宋_GB2312" w:hAnsi="宋体" w:eastAsia="仿宋_GB2312"/>
          <w:sz w:val="28"/>
          <w:szCs w:val="28"/>
        </w:rPr>
        <w:t>十五、学院教授委员会评估意见</w:t>
      </w:r>
    </w:p>
    <w:tbl>
      <w:tblPr>
        <w:tblStyle w:val="6"/>
        <w:tblW w:w="95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8"/>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3120" w:hRule="atLeast"/>
          <w:jc w:val="center"/>
        </w:trPr>
        <w:tc>
          <w:tcPr>
            <w:tcW w:w="9518" w:type="dxa"/>
          </w:tcPr>
          <w:p>
            <w:pPr>
              <w:rPr>
                <w:rFonts w:ascii="仿宋_GB2312" w:hAnsi="宋体" w:eastAsia="仿宋_GB2312"/>
                <w:b/>
                <w:color w:val="585858" w:themeColor="text1" w:themeTint="A6"/>
                <w:sz w:val="24"/>
                <w:shd w:val="pct10" w:color="auto" w:fill="FFFFFF"/>
              </w:rPr>
            </w:pPr>
            <w:r>
              <w:rPr>
                <w:rFonts w:hint="eastAsia" w:ascii="仿宋_GB2312" w:hAnsi="宋体" w:eastAsia="仿宋_GB2312" w:cs="宋体"/>
                <w:b/>
                <w:color w:val="585858" w:themeColor="text1" w:themeTint="A6"/>
                <w:kern w:val="0"/>
                <w:sz w:val="24"/>
                <w:shd w:val="pct10" w:color="auto" w:fill="FFFFFF"/>
              </w:rPr>
              <w:t>请从业务水平、所</w:t>
            </w:r>
            <w:r>
              <w:rPr>
                <w:rFonts w:ascii="仿宋_GB2312" w:hAnsi="宋体" w:eastAsia="仿宋_GB2312" w:cs="宋体"/>
                <w:b/>
                <w:color w:val="585858" w:themeColor="text1" w:themeTint="A6"/>
                <w:kern w:val="0"/>
                <w:sz w:val="24"/>
                <w:shd w:val="pct10" w:color="auto" w:fill="FFFFFF"/>
              </w:rPr>
              <w:t>取得的</w:t>
            </w:r>
            <w:r>
              <w:rPr>
                <w:rFonts w:hint="eastAsia" w:ascii="仿宋_GB2312" w:hAnsi="宋体" w:eastAsia="仿宋_GB2312" w:cs="宋体"/>
                <w:b/>
                <w:color w:val="585858" w:themeColor="text1" w:themeTint="A6"/>
                <w:kern w:val="0"/>
                <w:sz w:val="24"/>
                <w:shd w:val="pct10" w:color="auto" w:fill="FFFFFF"/>
              </w:rPr>
              <w:t>教学、科研成果、本人实际贡献及</w:t>
            </w:r>
            <w:r>
              <w:rPr>
                <w:rFonts w:ascii="仿宋_GB2312" w:hAnsi="宋体" w:eastAsia="仿宋_GB2312" w:cs="宋体"/>
                <w:b/>
                <w:color w:val="585858" w:themeColor="text1" w:themeTint="A6"/>
                <w:kern w:val="0"/>
                <w:sz w:val="24"/>
                <w:shd w:val="pct10" w:color="auto" w:fill="FFFFFF"/>
              </w:rPr>
              <w:t>发展</w:t>
            </w:r>
            <w:r>
              <w:rPr>
                <w:rFonts w:hint="eastAsia" w:ascii="仿宋_GB2312" w:hAnsi="宋体" w:eastAsia="仿宋_GB2312" w:cs="宋体"/>
                <w:b/>
                <w:color w:val="585858" w:themeColor="text1" w:themeTint="A6"/>
                <w:kern w:val="0"/>
                <w:sz w:val="24"/>
                <w:shd w:val="pct10" w:color="auto" w:fill="FFFFFF"/>
              </w:rPr>
              <w:t>潜力等方面</w:t>
            </w:r>
            <w:r>
              <w:rPr>
                <w:rFonts w:hint="eastAsia" w:ascii="仿宋_GB2312" w:eastAsia="仿宋_GB2312"/>
                <w:b/>
                <w:color w:val="585858" w:themeColor="text1" w:themeTint="A6"/>
                <w:sz w:val="24"/>
                <w:shd w:val="pct10" w:color="auto" w:fill="FFFFFF"/>
              </w:rPr>
              <w:t>对参加考核人员</w:t>
            </w:r>
            <w:r>
              <w:rPr>
                <w:rFonts w:hint="eastAsia" w:ascii="仿宋_GB2312" w:hAnsi="宋体" w:eastAsia="仿宋_GB2312" w:cs="宋体"/>
                <w:b/>
                <w:color w:val="585858" w:themeColor="text1" w:themeTint="A6"/>
                <w:kern w:val="0"/>
                <w:sz w:val="24"/>
                <w:shd w:val="pct10" w:color="auto" w:fill="FFFFFF"/>
              </w:rPr>
              <w:t>进行全面评估。</w:t>
            </w: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rPr>
                <w:rFonts w:ascii="仿宋_GB2312" w:hAnsi="宋体" w:eastAsia="仿宋_GB2312"/>
                <w:sz w:val="28"/>
                <w:szCs w:val="28"/>
              </w:rPr>
            </w:pPr>
          </w:p>
          <w:p>
            <w:pPr>
              <w:ind w:firstLine="420" w:firstLineChars="15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8" w:type="dxa"/>
          <w:trHeight w:val="3120" w:hRule="atLeast"/>
          <w:jc w:val="center"/>
        </w:trPr>
        <w:tc>
          <w:tcPr>
            <w:tcW w:w="9518" w:type="dxa"/>
          </w:tcPr>
          <w:p>
            <w:pPr>
              <w:rPr>
                <w:rFonts w:ascii="仿宋_GB2312" w:hAnsi="宋体" w:eastAsia="仿宋_GB2312"/>
                <w:sz w:val="28"/>
                <w:szCs w:val="28"/>
              </w:rPr>
            </w:pPr>
            <w:r>
              <w:rPr>
                <w:rFonts w:hint="eastAsia" w:ascii="仿宋_GB2312" w:hAnsi="宋体" w:eastAsia="仿宋_GB2312"/>
                <w:sz w:val="28"/>
                <w:szCs w:val="28"/>
              </w:rPr>
              <w:t>评估意见及聘用建议：</w:t>
            </w:r>
          </w:p>
          <w:p>
            <w:pPr>
              <w:spacing w:line="320" w:lineRule="exact"/>
              <w:ind w:firstLine="1120" w:firstLineChars="400"/>
              <w:rPr>
                <w:rFonts w:ascii="仿宋_GB2312" w:hAnsi="宋体" w:eastAsia="仿宋_GB2312"/>
                <w:sz w:val="28"/>
                <w:szCs w:val="28"/>
              </w:rPr>
            </w:pPr>
            <w:r>
              <w:rPr>
                <w:rFonts w:hint="eastAsia" w:ascii="仿宋_GB2312" w:hAnsi="宋体" w:eastAsia="仿宋_GB2312"/>
                <w:sz w:val="28"/>
                <w:szCs w:val="28"/>
              </w:rPr>
              <w:t>□合格                     □不合格</w:t>
            </w:r>
          </w:p>
          <w:p>
            <w:pPr>
              <w:spacing w:line="320" w:lineRule="exact"/>
              <w:ind w:firstLine="1120" w:firstLineChars="400"/>
              <w:rPr>
                <w:rFonts w:ascii="仿宋_GB2312" w:hAnsi="宋体" w:eastAsia="仿宋_GB2312"/>
                <w:sz w:val="28"/>
                <w:szCs w:val="28"/>
              </w:rPr>
            </w:pPr>
            <w:r>
              <w:rPr>
                <w:rFonts w:hint="eastAsia" w:ascii="仿宋_GB2312" w:hAnsi="宋体" w:eastAsia="仿宋_GB2312"/>
                <w:sz w:val="28"/>
                <w:szCs w:val="28"/>
              </w:rPr>
              <w:t>□转为长聘                 □延迟聘期6个月</w:t>
            </w:r>
          </w:p>
          <w:p>
            <w:pPr>
              <w:spacing w:line="320" w:lineRule="exact"/>
              <w:ind w:firstLine="4900" w:firstLineChars="1750"/>
              <w:rPr>
                <w:rFonts w:ascii="仿宋_GB2312" w:hAnsi="宋体" w:eastAsia="仿宋_GB2312"/>
                <w:sz w:val="28"/>
                <w:szCs w:val="28"/>
              </w:rPr>
            </w:pPr>
            <w:r>
              <w:rPr>
                <w:rFonts w:hint="eastAsia" w:ascii="仿宋_GB2312" w:hAnsi="宋体" w:eastAsia="仿宋_GB2312"/>
                <w:sz w:val="28"/>
                <w:szCs w:val="28"/>
              </w:rPr>
              <w:t>□延迟聘期12个月</w:t>
            </w:r>
          </w:p>
          <w:p>
            <w:pPr>
              <w:spacing w:line="320" w:lineRule="exact"/>
              <w:ind w:firstLine="4900" w:firstLineChars="1750"/>
              <w:rPr>
                <w:rFonts w:ascii="仿宋_GB2312" w:hAnsi="宋体" w:eastAsia="仿宋_GB2312"/>
                <w:sz w:val="28"/>
                <w:szCs w:val="28"/>
              </w:rPr>
            </w:pPr>
            <w:r>
              <w:rPr>
                <w:rFonts w:hint="eastAsia" w:ascii="仿宋_GB2312" w:hAnsi="宋体" w:eastAsia="仿宋_GB2312"/>
                <w:sz w:val="28"/>
                <w:szCs w:val="28"/>
              </w:rPr>
              <w:t>□解聘</w:t>
            </w:r>
          </w:p>
          <w:p>
            <w:pPr>
              <w:rPr>
                <w:rFonts w:ascii="仿宋_GB2312" w:hAnsi="宋体"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教授（学术）委员会主任签字：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84" w:hRule="atLeast"/>
          <w:jc w:val="center"/>
        </w:trPr>
        <w:tc>
          <w:tcPr>
            <w:tcW w:w="9526" w:type="dxa"/>
            <w:gridSpan w:val="2"/>
            <w:shd w:val="clear" w:color="auto" w:fill="auto"/>
            <w:vAlign w:val="center"/>
          </w:tcPr>
          <w:p>
            <w:pPr>
              <w:ind w:firstLine="420" w:firstLineChars="150"/>
              <w:rPr>
                <w:rFonts w:ascii="仿宋_GB2312" w:hAnsi="宋体" w:eastAsia="仿宋_GB2312"/>
                <w:sz w:val="28"/>
                <w:szCs w:val="28"/>
              </w:rPr>
            </w:pPr>
            <w:r>
              <w:rPr>
                <w:rFonts w:hint="eastAsia" w:ascii="仿宋_GB2312" w:hAnsi="宋体" w:eastAsia="仿宋_GB2312"/>
                <w:sz w:val="28"/>
                <w:szCs w:val="28"/>
              </w:rPr>
              <w:t>教授委员会成员签字：</w:t>
            </w: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 xml:space="preserve">                                    </w:t>
            </w:r>
          </w:p>
        </w:tc>
      </w:tr>
    </w:tbl>
    <w:p>
      <w:pPr>
        <w:rPr>
          <w:rFonts w:ascii="仿宋_GB2312" w:hAnsi="宋体"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十六、学院意见</w:t>
      </w:r>
    </w:p>
    <w:tbl>
      <w:tblPr>
        <w:tblStyle w:val="6"/>
        <w:tblW w:w="96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9" w:hRule="atLeast"/>
          <w:jc w:val="center"/>
        </w:trPr>
        <w:tc>
          <w:tcPr>
            <w:tcW w:w="9626" w:type="dxa"/>
          </w:tcPr>
          <w:p>
            <w:pPr>
              <w:rPr>
                <w:rFonts w:ascii="仿宋_GB2312" w:hAnsi="宋体" w:eastAsia="仿宋_GB2312" w:cs="宋体"/>
                <w:b/>
                <w:i/>
                <w:color w:val="585858" w:themeColor="text1" w:themeTint="A6"/>
                <w:kern w:val="0"/>
                <w:sz w:val="24"/>
                <w:shd w:val="pct10" w:color="auto" w:fill="FFFFFF"/>
              </w:rPr>
            </w:pPr>
            <w:r>
              <w:rPr>
                <w:rFonts w:hint="eastAsia" w:ascii="仿宋_GB2312" w:hAnsi="宋体" w:eastAsia="仿宋_GB2312"/>
                <w:b/>
                <w:sz w:val="28"/>
                <w:szCs w:val="28"/>
              </w:rPr>
              <w:t>思想品德鉴定</w:t>
            </w:r>
            <w:r>
              <w:rPr>
                <w:rFonts w:hint="eastAsia" w:ascii="仿宋_GB2312" w:hAnsi="宋体" w:eastAsia="仿宋_GB2312" w:cs="宋体"/>
                <w:b/>
                <w:color w:val="585858" w:themeColor="text1" w:themeTint="A6"/>
                <w:kern w:val="0"/>
                <w:sz w:val="24"/>
                <w:shd w:val="pct10" w:color="auto" w:fill="FFFFFF"/>
              </w:rPr>
              <w:t>（请对其聘期内思想政治表现、遵守师德师风情况、有无处分、犯罪记录及学术不端行为作出鉴定）</w:t>
            </w:r>
          </w:p>
          <w:p>
            <w:pPr>
              <w:ind w:firstLine="280" w:firstLineChars="100"/>
              <w:rPr>
                <w:rFonts w:ascii="仿宋_GB2312" w:hAnsi="宋体" w:eastAsia="仿宋_GB2312"/>
                <w:sz w:val="28"/>
                <w:szCs w:val="28"/>
              </w:rPr>
            </w:pPr>
          </w:p>
          <w:p>
            <w:pPr>
              <w:ind w:firstLine="280" w:firstLineChars="100"/>
              <w:rPr>
                <w:rFonts w:ascii="仿宋_GB2312" w:hAnsi="宋体" w:eastAsia="仿宋_GB2312"/>
                <w:sz w:val="28"/>
                <w:szCs w:val="28"/>
              </w:rPr>
            </w:pPr>
          </w:p>
          <w:p>
            <w:pPr>
              <w:ind w:firstLine="280" w:firstLineChars="100"/>
              <w:rPr>
                <w:rFonts w:ascii="仿宋_GB2312" w:hAnsi="宋体" w:eastAsia="仿宋_GB2312"/>
                <w:sz w:val="28"/>
                <w:szCs w:val="28"/>
              </w:rPr>
            </w:pPr>
          </w:p>
          <w:p>
            <w:pPr>
              <w:ind w:left="4901" w:leftChars="2334" w:right="560" w:firstLine="1400" w:firstLineChars="500"/>
              <w:rPr>
                <w:rFonts w:ascii="仿宋_GB2312" w:hAnsi="宋体" w:eastAsia="仿宋_GB2312"/>
                <w:sz w:val="28"/>
                <w:szCs w:val="28"/>
              </w:rPr>
            </w:pPr>
            <w:r>
              <w:rPr>
                <w:rFonts w:hint="eastAsia" w:ascii="仿宋_GB2312" w:hAnsi="宋体" w:eastAsia="仿宋_GB2312"/>
                <w:sz w:val="28"/>
                <w:szCs w:val="28"/>
              </w:rPr>
              <w:t xml:space="preserve">                                  （公章）</w:t>
            </w:r>
          </w:p>
          <w:p>
            <w:pPr>
              <w:ind w:firstLine="280" w:firstLineChars="100"/>
              <w:rPr>
                <w:rFonts w:ascii="仿宋_GB2312" w:hAnsi="宋体" w:eastAsia="仿宋_GB2312"/>
                <w:sz w:val="28"/>
                <w:szCs w:val="28"/>
              </w:rPr>
            </w:pPr>
            <w:r>
              <w:rPr>
                <w:rFonts w:hint="eastAsia" w:ascii="仿宋_GB2312" w:hAnsi="宋体" w:eastAsia="仿宋_GB2312"/>
                <w:sz w:val="28"/>
                <w:szCs w:val="28"/>
              </w:rPr>
              <w:t>党委书记（签字）：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6" w:hRule="atLeast"/>
          <w:jc w:val="center"/>
        </w:trPr>
        <w:tc>
          <w:tcPr>
            <w:tcW w:w="9626" w:type="dxa"/>
          </w:tcPr>
          <w:p>
            <w:pPr>
              <w:rPr>
                <w:rFonts w:ascii="仿宋_GB2312" w:hAnsi="宋体" w:eastAsia="仿宋_GB2312"/>
                <w:sz w:val="28"/>
                <w:szCs w:val="28"/>
              </w:rPr>
            </w:pPr>
            <w:r>
              <w:rPr>
                <w:rFonts w:hint="eastAsia" w:ascii="仿宋_GB2312" w:hAnsi="宋体" w:eastAsia="仿宋_GB2312"/>
                <w:sz w:val="28"/>
                <w:szCs w:val="28"/>
              </w:rPr>
              <w:t>参加考核人员的工作报告内容是否属实：□是     □否</w:t>
            </w:r>
          </w:p>
          <w:p>
            <w:pPr>
              <w:rPr>
                <w:rFonts w:ascii="仿宋_GB2312" w:hAnsi="仿宋" w:eastAsia="仿宋_GB2312"/>
                <w:color w:val="3F3F3F" w:themeColor="text1" w:themeTint="BF"/>
                <w:sz w:val="24"/>
                <w:shd w:val="pct10" w:color="auto" w:fill="FFFFFF"/>
              </w:rPr>
            </w:pPr>
            <w:r>
              <w:rPr>
                <w:rFonts w:hint="eastAsia" w:ascii="仿宋_GB2312" w:hAnsi="仿宋" w:eastAsia="仿宋_GB2312"/>
                <w:color w:val="3F3F3F" w:themeColor="text1" w:themeTint="BF"/>
                <w:sz w:val="24"/>
                <w:shd w:val="pct10" w:color="auto" w:fill="FFFFFF"/>
              </w:rPr>
              <w:t>请定性描述参加考核人员工作业绩，明确考核结果及是否同意转为固定编制长期聘用。如同意，请</w:t>
            </w:r>
            <w:r>
              <w:rPr>
                <w:rFonts w:ascii="仿宋_GB2312" w:hAnsi="仿宋" w:eastAsia="仿宋_GB2312"/>
                <w:color w:val="3F3F3F" w:themeColor="text1" w:themeTint="BF"/>
                <w:sz w:val="24"/>
                <w:shd w:val="pct10" w:color="auto" w:fill="FFFFFF"/>
              </w:rPr>
              <w:t>提出</w:t>
            </w:r>
            <w:r>
              <w:rPr>
                <w:rFonts w:hint="eastAsia" w:ascii="仿宋_GB2312" w:hAnsi="仿宋" w:eastAsia="仿宋_GB2312"/>
                <w:color w:val="3F3F3F" w:themeColor="text1" w:themeTint="BF"/>
                <w:sz w:val="24"/>
                <w:shd w:val="pct10" w:color="auto" w:fill="FFFFFF"/>
              </w:rPr>
              <w:t>今后工作安排意见；如不同意，请提出延期或解聘意见。</w:t>
            </w:r>
          </w:p>
          <w:p>
            <w:pPr>
              <w:ind w:firstLine="280" w:firstLineChars="100"/>
              <w:rPr>
                <w:rFonts w:ascii="仿宋_GB2312" w:hAnsi="宋体" w:eastAsia="仿宋_GB2312"/>
                <w:sz w:val="28"/>
                <w:szCs w:val="28"/>
              </w:rPr>
            </w:pPr>
          </w:p>
          <w:p>
            <w:pPr>
              <w:ind w:firstLine="280" w:firstLineChars="100"/>
              <w:rPr>
                <w:rFonts w:ascii="仿宋_GB2312" w:hAnsi="宋体" w:eastAsia="仿宋_GB2312"/>
                <w:sz w:val="28"/>
                <w:szCs w:val="28"/>
              </w:rPr>
            </w:pPr>
          </w:p>
          <w:p>
            <w:pPr>
              <w:ind w:firstLine="280" w:firstLineChars="100"/>
              <w:rPr>
                <w:rFonts w:ascii="仿宋_GB2312" w:hAnsi="宋体" w:eastAsia="仿宋_GB2312"/>
                <w:sz w:val="28"/>
                <w:szCs w:val="28"/>
              </w:rPr>
            </w:pPr>
          </w:p>
          <w:p>
            <w:pPr>
              <w:ind w:firstLine="280" w:firstLineChars="100"/>
              <w:rPr>
                <w:rFonts w:ascii="仿宋_GB2312" w:hAnsi="宋体" w:eastAsia="仿宋_GB2312"/>
                <w:sz w:val="28"/>
                <w:szCs w:val="28"/>
              </w:rPr>
            </w:pPr>
          </w:p>
          <w:p>
            <w:pPr>
              <w:ind w:firstLine="280" w:firstLineChars="100"/>
              <w:rPr>
                <w:rFonts w:ascii="仿宋_GB2312" w:hAnsi="宋体" w:eastAsia="仿宋_GB2312"/>
                <w:sz w:val="28"/>
                <w:szCs w:val="28"/>
              </w:rPr>
            </w:pPr>
          </w:p>
          <w:p>
            <w:pPr>
              <w:ind w:firstLine="280" w:firstLineChars="100"/>
              <w:rPr>
                <w:rFonts w:ascii="仿宋_GB2312" w:hAnsi="宋体" w:eastAsia="仿宋_GB2312"/>
                <w:sz w:val="28"/>
                <w:szCs w:val="28"/>
              </w:rPr>
            </w:pPr>
          </w:p>
          <w:p>
            <w:pPr>
              <w:rPr>
                <w:rFonts w:ascii="仿宋_GB2312" w:hAnsi="宋体" w:eastAsia="仿宋_GB2312"/>
                <w:sz w:val="28"/>
                <w:szCs w:val="28"/>
              </w:rPr>
            </w:pPr>
            <w:r>
              <w:rPr>
                <w:rFonts w:hint="eastAsia" w:ascii="仿宋_GB2312" w:hAnsi="宋体" w:eastAsia="仿宋_GB2312"/>
                <w:sz w:val="28"/>
                <w:szCs w:val="28"/>
              </w:rPr>
              <w:t>学院意见：</w:t>
            </w:r>
          </w:p>
          <w:p>
            <w:pPr>
              <w:spacing w:line="320" w:lineRule="exact"/>
              <w:ind w:firstLine="1120" w:firstLineChars="400"/>
              <w:rPr>
                <w:rFonts w:ascii="仿宋_GB2312" w:hAnsi="宋体" w:eastAsia="仿宋_GB2312"/>
                <w:sz w:val="28"/>
                <w:szCs w:val="28"/>
              </w:rPr>
            </w:pPr>
            <w:r>
              <w:rPr>
                <w:rFonts w:hint="eastAsia" w:ascii="仿宋_GB2312" w:hAnsi="宋体" w:eastAsia="仿宋_GB2312"/>
                <w:sz w:val="28"/>
                <w:szCs w:val="28"/>
              </w:rPr>
              <w:t>□合格                     □不合格</w:t>
            </w:r>
          </w:p>
          <w:p>
            <w:pPr>
              <w:spacing w:line="320" w:lineRule="exact"/>
              <w:ind w:firstLine="1120" w:firstLineChars="400"/>
              <w:rPr>
                <w:rFonts w:ascii="仿宋_GB2312" w:hAnsi="宋体" w:eastAsia="仿宋_GB2312"/>
                <w:sz w:val="28"/>
                <w:szCs w:val="28"/>
              </w:rPr>
            </w:pPr>
            <w:r>
              <w:rPr>
                <w:rFonts w:hint="eastAsia" w:ascii="仿宋_GB2312" w:hAnsi="宋体" w:eastAsia="仿宋_GB2312"/>
                <w:sz w:val="28"/>
                <w:szCs w:val="28"/>
              </w:rPr>
              <w:t>□转为长聘                 □延迟聘期6个月</w:t>
            </w:r>
          </w:p>
          <w:p>
            <w:pPr>
              <w:spacing w:line="320" w:lineRule="exact"/>
              <w:ind w:firstLine="4900" w:firstLineChars="1750"/>
              <w:rPr>
                <w:rFonts w:ascii="仿宋_GB2312" w:hAnsi="宋体" w:eastAsia="仿宋_GB2312"/>
                <w:sz w:val="28"/>
                <w:szCs w:val="28"/>
              </w:rPr>
            </w:pPr>
            <w:r>
              <w:rPr>
                <w:rFonts w:hint="eastAsia" w:ascii="仿宋_GB2312" w:hAnsi="宋体" w:eastAsia="仿宋_GB2312"/>
                <w:sz w:val="28"/>
                <w:szCs w:val="28"/>
              </w:rPr>
              <w:t>□延迟聘期12个月</w:t>
            </w:r>
          </w:p>
          <w:p>
            <w:pPr>
              <w:spacing w:line="320" w:lineRule="exact"/>
              <w:ind w:firstLine="4900" w:firstLineChars="1750"/>
              <w:rPr>
                <w:rFonts w:ascii="仿宋_GB2312" w:hAnsi="宋体" w:eastAsia="仿宋_GB2312"/>
                <w:sz w:val="28"/>
                <w:szCs w:val="28"/>
              </w:rPr>
            </w:pPr>
            <w:r>
              <w:rPr>
                <w:rFonts w:hint="eastAsia" w:ascii="仿宋_GB2312" w:hAnsi="宋体" w:eastAsia="仿宋_GB2312"/>
                <w:sz w:val="28"/>
                <w:szCs w:val="28"/>
              </w:rPr>
              <w:t>□解聘</w:t>
            </w:r>
          </w:p>
          <w:p>
            <w:pPr>
              <w:spacing w:line="320" w:lineRule="exact"/>
              <w:ind w:firstLine="4900" w:firstLineChars="1750"/>
              <w:rPr>
                <w:rFonts w:ascii="仿宋_GB2312" w:hAnsi="宋体" w:eastAsia="仿宋_GB2312"/>
                <w:sz w:val="28"/>
                <w:szCs w:val="28"/>
              </w:rPr>
            </w:pPr>
          </w:p>
          <w:p>
            <w:pPr>
              <w:ind w:left="4901" w:leftChars="2334" w:right="560" w:firstLine="1400" w:firstLineChars="500"/>
              <w:rPr>
                <w:rFonts w:ascii="仿宋_GB2312" w:hAnsi="宋体" w:eastAsia="仿宋_GB2312"/>
                <w:sz w:val="28"/>
                <w:szCs w:val="28"/>
              </w:rPr>
            </w:pPr>
            <w:r>
              <w:rPr>
                <w:rFonts w:hint="eastAsia" w:ascii="仿宋_GB2312" w:hAnsi="宋体" w:eastAsia="仿宋_GB2312"/>
                <w:sz w:val="28"/>
                <w:szCs w:val="28"/>
              </w:rPr>
              <w:t>（公章）</w:t>
            </w:r>
          </w:p>
          <w:p>
            <w:pPr>
              <w:ind w:firstLine="280" w:firstLineChars="100"/>
              <w:rPr>
                <w:rFonts w:ascii="仿宋_GB2312" w:hAnsi="宋体" w:eastAsia="仿宋_GB2312"/>
                <w:sz w:val="28"/>
                <w:szCs w:val="28"/>
              </w:rPr>
            </w:pPr>
            <w:r>
              <w:rPr>
                <w:rFonts w:hint="eastAsia" w:ascii="仿宋_GB2312" w:hAnsi="宋体" w:eastAsia="仿宋_GB2312"/>
                <w:sz w:val="28"/>
                <w:szCs w:val="28"/>
              </w:rPr>
              <w:t>院长（签字）：                   年    月    日</w:t>
            </w:r>
          </w:p>
        </w:tc>
      </w:tr>
    </w:tbl>
    <w:p>
      <w:pPr>
        <w:rPr>
          <w:rFonts w:ascii="仿宋_GB2312" w:eastAsia="仿宋_GB2312"/>
          <w:sz w:val="28"/>
          <w:szCs w:val="28"/>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vOT863180fb">
    <w:altName w:val="Times New Roman"/>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1AFA7A"/>
    <w:multiLevelType w:val="singleLevel"/>
    <w:tmpl w:val="E61AFA7A"/>
    <w:lvl w:ilvl="0" w:tentative="0">
      <w:start w:val="1"/>
      <w:numFmt w:val="decimal"/>
      <w:suff w:val="nothing"/>
      <w:lvlText w:val="%1、"/>
      <w:lvlJc w:val="left"/>
    </w:lvl>
  </w:abstractNum>
  <w:abstractNum w:abstractNumId="1">
    <w:nsid w:val="2DC12F98"/>
    <w:multiLevelType w:val="singleLevel"/>
    <w:tmpl w:val="2DC12F98"/>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B0C73"/>
    <w:rsid w:val="000024E7"/>
    <w:rsid w:val="00007588"/>
    <w:rsid w:val="00022D73"/>
    <w:rsid w:val="00024E02"/>
    <w:rsid w:val="00046003"/>
    <w:rsid w:val="0006605C"/>
    <w:rsid w:val="00075CC8"/>
    <w:rsid w:val="000915F4"/>
    <w:rsid w:val="000C493A"/>
    <w:rsid w:val="001735FF"/>
    <w:rsid w:val="00193343"/>
    <w:rsid w:val="001A0A1A"/>
    <w:rsid w:val="001A1A50"/>
    <w:rsid w:val="001F7223"/>
    <w:rsid w:val="002043A2"/>
    <w:rsid w:val="00236862"/>
    <w:rsid w:val="00241E33"/>
    <w:rsid w:val="002535DD"/>
    <w:rsid w:val="002567C7"/>
    <w:rsid w:val="00275AE1"/>
    <w:rsid w:val="00282520"/>
    <w:rsid w:val="0028452C"/>
    <w:rsid w:val="002870E5"/>
    <w:rsid w:val="002C606D"/>
    <w:rsid w:val="002C6EE1"/>
    <w:rsid w:val="002E7C54"/>
    <w:rsid w:val="00303AED"/>
    <w:rsid w:val="00306D08"/>
    <w:rsid w:val="00314F38"/>
    <w:rsid w:val="0037109A"/>
    <w:rsid w:val="00375465"/>
    <w:rsid w:val="0038630B"/>
    <w:rsid w:val="003C6B25"/>
    <w:rsid w:val="003D185A"/>
    <w:rsid w:val="003D3DB3"/>
    <w:rsid w:val="003F0D88"/>
    <w:rsid w:val="003F6F3B"/>
    <w:rsid w:val="003F6FDE"/>
    <w:rsid w:val="00416CCD"/>
    <w:rsid w:val="00432AD5"/>
    <w:rsid w:val="004674E6"/>
    <w:rsid w:val="00472AD1"/>
    <w:rsid w:val="00486076"/>
    <w:rsid w:val="00493E0E"/>
    <w:rsid w:val="004A6DAB"/>
    <w:rsid w:val="004C0DC5"/>
    <w:rsid w:val="004C1641"/>
    <w:rsid w:val="004D150D"/>
    <w:rsid w:val="004D56CA"/>
    <w:rsid w:val="004E3F40"/>
    <w:rsid w:val="00505824"/>
    <w:rsid w:val="005313AA"/>
    <w:rsid w:val="00531522"/>
    <w:rsid w:val="005633B3"/>
    <w:rsid w:val="005B1346"/>
    <w:rsid w:val="005B3412"/>
    <w:rsid w:val="005B4136"/>
    <w:rsid w:val="005C70CA"/>
    <w:rsid w:val="005E48B3"/>
    <w:rsid w:val="005E5C04"/>
    <w:rsid w:val="005E60F1"/>
    <w:rsid w:val="005F52AD"/>
    <w:rsid w:val="00604469"/>
    <w:rsid w:val="0060752C"/>
    <w:rsid w:val="00612758"/>
    <w:rsid w:val="00616C24"/>
    <w:rsid w:val="0063324C"/>
    <w:rsid w:val="00637E4E"/>
    <w:rsid w:val="00646664"/>
    <w:rsid w:val="00655BB7"/>
    <w:rsid w:val="0065651B"/>
    <w:rsid w:val="006572F7"/>
    <w:rsid w:val="006574E6"/>
    <w:rsid w:val="00662C05"/>
    <w:rsid w:val="00664EF2"/>
    <w:rsid w:val="00671669"/>
    <w:rsid w:val="0069062C"/>
    <w:rsid w:val="006A6FFE"/>
    <w:rsid w:val="006F729B"/>
    <w:rsid w:val="00705586"/>
    <w:rsid w:val="00705FC3"/>
    <w:rsid w:val="00715EDE"/>
    <w:rsid w:val="00721F90"/>
    <w:rsid w:val="00740AD5"/>
    <w:rsid w:val="007479C9"/>
    <w:rsid w:val="00782694"/>
    <w:rsid w:val="007A271A"/>
    <w:rsid w:val="007E770E"/>
    <w:rsid w:val="007F635D"/>
    <w:rsid w:val="00821117"/>
    <w:rsid w:val="00833A04"/>
    <w:rsid w:val="00834810"/>
    <w:rsid w:val="0084522C"/>
    <w:rsid w:val="00864F65"/>
    <w:rsid w:val="00882C1F"/>
    <w:rsid w:val="008865C6"/>
    <w:rsid w:val="008D3784"/>
    <w:rsid w:val="008D6E28"/>
    <w:rsid w:val="008E574F"/>
    <w:rsid w:val="008E66AC"/>
    <w:rsid w:val="008F7498"/>
    <w:rsid w:val="0091395B"/>
    <w:rsid w:val="009649D8"/>
    <w:rsid w:val="009B233B"/>
    <w:rsid w:val="009B423B"/>
    <w:rsid w:val="009D788B"/>
    <w:rsid w:val="00A379E3"/>
    <w:rsid w:val="00A44F53"/>
    <w:rsid w:val="00A53B57"/>
    <w:rsid w:val="00AB0A1C"/>
    <w:rsid w:val="00AE01FB"/>
    <w:rsid w:val="00B000DE"/>
    <w:rsid w:val="00B069A6"/>
    <w:rsid w:val="00B077B0"/>
    <w:rsid w:val="00B42437"/>
    <w:rsid w:val="00B5439A"/>
    <w:rsid w:val="00B63EF6"/>
    <w:rsid w:val="00BC6CF4"/>
    <w:rsid w:val="00BE50BD"/>
    <w:rsid w:val="00C00B7C"/>
    <w:rsid w:val="00C35063"/>
    <w:rsid w:val="00C45AD0"/>
    <w:rsid w:val="00C47D8B"/>
    <w:rsid w:val="00C87902"/>
    <w:rsid w:val="00CA162E"/>
    <w:rsid w:val="00CC3D26"/>
    <w:rsid w:val="00CF0132"/>
    <w:rsid w:val="00D173B1"/>
    <w:rsid w:val="00D22D59"/>
    <w:rsid w:val="00D33061"/>
    <w:rsid w:val="00D41F60"/>
    <w:rsid w:val="00D46F60"/>
    <w:rsid w:val="00D72C8B"/>
    <w:rsid w:val="00D87A49"/>
    <w:rsid w:val="00DB1B12"/>
    <w:rsid w:val="00DD016C"/>
    <w:rsid w:val="00DF5241"/>
    <w:rsid w:val="00E513F3"/>
    <w:rsid w:val="00E55279"/>
    <w:rsid w:val="00E82F7A"/>
    <w:rsid w:val="00EB0C73"/>
    <w:rsid w:val="00EC122A"/>
    <w:rsid w:val="00EC5774"/>
    <w:rsid w:val="00EE313F"/>
    <w:rsid w:val="00F16A67"/>
    <w:rsid w:val="00F24124"/>
    <w:rsid w:val="00F35E15"/>
    <w:rsid w:val="00F636A3"/>
    <w:rsid w:val="00F96931"/>
    <w:rsid w:val="00FE43DE"/>
    <w:rsid w:val="00FF423F"/>
    <w:rsid w:val="0B7F3519"/>
    <w:rsid w:val="139418A4"/>
    <w:rsid w:val="15CD63F4"/>
    <w:rsid w:val="1B585B50"/>
    <w:rsid w:val="3C0A387E"/>
    <w:rsid w:val="3C8629EC"/>
    <w:rsid w:val="4AE13AE1"/>
    <w:rsid w:val="50530ED2"/>
    <w:rsid w:val="6C3116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9">
    <w:name w:val="FollowedHyperlink"/>
    <w:basedOn w:val="8"/>
    <w:semiHidden/>
    <w:unhideWhenUsed/>
    <w:qFormat/>
    <w:uiPriority w:val="99"/>
    <w:rPr>
      <w:color w:val="CC3300"/>
      <w:u w:val="none"/>
    </w:rPr>
  </w:style>
  <w:style w:type="character" w:styleId="10">
    <w:name w:val="Hyperlink"/>
    <w:basedOn w:val="8"/>
    <w:semiHidden/>
    <w:unhideWhenUsed/>
    <w:qFormat/>
    <w:uiPriority w:val="99"/>
    <w:rPr>
      <w:color w:val="333333"/>
      <w:u w:val="non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 w:type="character" w:customStyle="1" w:styleId="13">
    <w:name w:val="标题 1 Char"/>
    <w:basedOn w:val="8"/>
    <w:link w:val="2"/>
    <w:qFormat/>
    <w:uiPriority w:val="0"/>
    <w:rPr>
      <w:rFonts w:ascii="Times New Roman" w:hAnsi="Times New Roman" w:eastAsia="宋体" w:cs="Times New Roman"/>
      <w:b/>
      <w:bCs/>
      <w:kern w:val="44"/>
      <w:sz w:val="44"/>
      <w:szCs w:val="44"/>
    </w:rPr>
  </w:style>
  <w:style w:type="paragraph" w:styleId="14">
    <w:name w:val="List Paragraph"/>
    <w:basedOn w:val="1"/>
    <w:qFormat/>
    <w:uiPriority w:val="34"/>
    <w:pPr>
      <w:ind w:firstLine="420" w:firstLineChars="200"/>
    </w:pPr>
    <w:rPr>
      <w:rFonts w:ascii="Calibri" w:hAnsi="Calibri"/>
      <w:szCs w:val="22"/>
    </w:rPr>
  </w:style>
  <w:style w:type="character" w:customStyle="1" w:styleId="15">
    <w:name w:val="fontstyle01"/>
    <w:basedOn w:val="8"/>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D013CA-EC81-4617-94AB-DF1F61C8D7C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384</Words>
  <Characters>2192</Characters>
  <Lines>18</Lines>
  <Paragraphs>5</Paragraphs>
  <TotalTime>8</TotalTime>
  <ScaleCrop>false</ScaleCrop>
  <LinksUpToDate>false</LinksUpToDate>
  <CharactersWithSpaces>2571</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2018-02-05T01:57:00Z</dcterms:created>
  <dc:creator>张瑞洁</dc:creator>
  <cp:lastModifiedBy>冷月无声</cp:lastModifiedBy>
  <cp:lastPrinted>2018-02-27T02:36:00Z</cp:lastPrinted>
  <dcterms:modified xsi:type="dcterms:W3CDTF">2019-04-18T02:43:33Z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